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7E5B5" w14:textId="77777777" w:rsidR="00211567" w:rsidRPr="00A27241" w:rsidRDefault="00211567" w:rsidP="00211567">
      <w:pPr>
        <w:rPr>
          <w:rFonts w:ascii="Calibri" w:hAnsi="Calibri"/>
          <w:b/>
          <w:sz w:val="24"/>
        </w:rPr>
      </w:pPr>
      <w:r w:rsidRPr="00A27241">
        <w:rPr>
          <w:rFonts w:ascii="Calibri" w:hAnsi="Calibri"/>
          <w:b/>
          <w:sz w:val="24"/>
        </w:rPr>
        <w:t xml:space="preserve">SEYCHELLES MARINE SPATIAL PLANNING (MSP) INITIATIVE </w:t>
      </w:r>
    </w:p>
    <w:sdt>
      <w:sdtPr>
        <w:rPr>
          <w:rStyle w:val="CoverPage-NameofPresenter"/>
          <w:b/>
          <w:color w:val="auto"/>
          <w:szCs w:val="24"/>
        </w:rPr>
        <w:id w:val="-812796649"/>
        <w:placeholder>
          <w:docPart w:val="A61E6B519502B643AD57814F05CB4514"/>
        </w:placeholder>
      </w:sdtPr>
      <w:sdtContent>
        <w:p w14:paraId="16D3FD44" w14:textId="7730EC8D" w:rsidR="00211567" w:rsidRPr="00A27241" w:rsidRDefault="00211567" w:rsidP="00211567">
          <w:pPr>
            <w:rPr>
              <w:rStyle w:val="CoverPage-NameofPresenter"/>
              <w:b/>
              <w:color w:val="auto"/>
              <w:szCs w:val="24"/>
            </w:rPr>
          </w:pPr>
          <w:r w:rsidRPr="00A27241">
            <w:rPr>
              <w:rFonts w:ascii="Calibri" w:hAnsi="Calibri"/>
              <w:b/>
              <w:noProof/>
              <w:sz w:val="24"/>
              <w:szCs w:val="24"/>
            </w:rPr>
            <mc:AlternateContent>
              <mc:Choice Requires="wps">
                <w:drawing>
                  <wp:anchor distT="0" distB="0" distL="114300" distR="114300" simplePos="0" relativeHeight="251673600" behindDoc="0" locked="0" layoutInCell="1" allowOverlap="1" wp14:anchorId="798745E4" wp14:editId="5591428C">
                    <wp:simplePos x="0" y="0"/>
                    <wp:positionH relativeFrom="column">
                      <wp:posOffset>0</wp:posOffset>
                    </wp:positionH>
                    <wp:positionV relativeFrom="paragraph">
                      <wp:posOffset>269875</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1.25pt" to="486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" strokecolor="black [3213]" strokeweight="2pt"/>
                </w:pict>
              </mc:Fallback>
            </mc:AlternateContent>
          </w:r>
          <w:r w:rsidRPr="00A27241">
            <w:rPr>
              <w:rStyle w:val="CoverPage-NameofPresenter"/>
              <w:b/>
              <w:color w:val="auto"/>
              <w:szCs w:val="24"/>
            </w:rPr>
            <w:t>DRAFT MASTER LIST OF USES AND ACTIVITIES</w:t>
          </w:r>
        </w:p>
      </w:sdtContent>
    </w:sdt>
    <w:p w14:paraId="5DA7C922" w14:textId="745BE089" w:rsidR="00211567" w:rsidRPr="00A27241" w:rsidRDefault="00211567" w:rsidP="00211567">
      <w:pPr>
        <w:spacing w:after="0" w:line="240" w:lineRule="auto"/>
        <w:ind w:left="634" w:hanging="634"/>
        <w:rPr>
          <w:rFonts w:ascii="Calibri" w:hAnsi="Calibri" w:cs="Aharoni"/>
        </w:rPr>
      </w:pPr>
      <w:r w:rsidRPr="00A27241">
        <w:rPr>
          <w:rFonts w:ascii="Calibri" w:hAnsi="Calibri" w:cs="Aharoni"/>
        </w:rPr>
        <w:t xml:space="preserve">Date: </w:t>
      </w:r>
      <w:r w:rsidR="001A5FB0" w:rsidRPr="00A27241">
        <w:rPr>
          <w:rFonts w:ascii="Calibri" w:hAnsi="Calibri" w:cs="Aharoni"/>
        </w:rPr>
        <w:t>21 October</w:t>
      </w:r>
      <w:r w:rsidRPr="00A27241">
        <w:rPr>
          <w:rFonts w:ascii="Calibri" w:hAnsi="Calibri" w:cs="Aharoni"/>
        </w:rPr>
        <w:t xml:space="preserve"> 2014</w:t>
      </w:r>
    </w:p>
    <w:p w14:paraId="38119692" w14:textId="03C1D698" w:rsidR="0004064F" w:rsidRPr="00A27241" w:rsidRDefault="00211567" w:rsidP="00211567">
      <w:pPr>
        <w:spacing w:after="0" w:line="240" w:lineRule="auto"/>
        <w:ind w:left="634" w:hanging="634"/>
        <w:rPr>
          <w:rFonts w:ascii="Calibri" w:hAnsi="Calibri" w:cs="Aharoni"/>
        </w:rPr>
      </w:pPr>
      <w:r w:rsidRPr="00A27241">
        <w:rPr>
          <w:rFonts w:ascii="Calibri" w:hAnsi="Calibri" w:cs="Aharoni"/>
        </w:rPr>
        <w:t xml:space="preserve">Version: </w:t>
      </w:r>
      <w:r w:rsidR="001A5FB0" w:rsidRPr="00A27241">
        <w:rPr>
          <w:rFonts w:ascii="Calibri" w:hAnsi="Calibri" w:cs="Aharoni"/>
        </w:rPr>
        <w:t>3</w:t>
      </w:r>
      <w:r w:rsidRPr="00A27241">
        <w:rPr>
          <w:rFonts w:ascii="Calibri" w:hAnsi="Calibri" w:cs="Aharoni"/>
        </w:rPr>
        <w:t>.0</w:t>
      </w:r>
      <w:r w:rsidR="0004064F" w:rsidRPr="00A27241">
        <w:rPr>
          <w:rFonts w:ascii="Calibri" w:hAnsi="Calibri" w:cs="Aharoni"/>
          <w:b/>
        </w:rPr>
        <w:tab/>
      </w:r>
    </w:p>
    <w:p w14:paraId="6A0CB12F" w14:textId="04320E96" w:rsidR="00E963D1" w:rsidRPr="00A27241" w:rsidRDefault="00214B85" w:rsidP="0004064F">
      <w:pPr>
        <w:pStyle w:val="Heading1"/>
      </w:pPr>
      <w:bookmarkStart w:id="0" w:name="_Toc267326836"/>
      <w:r w:rsidRPr="00A27241">
        <w:t>Introduction</w:t>
      </w:r>
      <w:r w:rsidR="00967D03" w:rsidRPr="00A27241">
        <w:t xml:space="preserve"> and context</w:t>
      </w:r>
      <w:bookmarkEnd w:id="0"/>
    </w:p>
    <w:p w14:paraId="3BCD7F9C" w14:textId="77C19665" w:rsidR="00BE236E" w:rsidRPr="00A27241" w:rsidRDefault="00BE236E" w:rsidP="00BE236E">
      <w:pPr>
        <w:spacing w:before="120" w:after="120"/>
        <w:rPr>
          <w:rFonts w:ascii="Calibri" w:hAnsi="Calibri"/>
        </w:rPr>
      </w:pPr>
      <w:r w:rsidRPr="00A27241">
        <w:rPr>
          <w:rFonts w:ascii="Calibri" w:hAnsi="Calibri"/>
        </w:rPr>
        <w:t>Upon completion, t</w:t>
      </w:r>
      <w:r w:rsidR="00901123" w:rsidRPr="00A27241">
        <w:rPr>
          <w:rFonts w:ascii="Calibri" w:hAnsi="Calibri"/>
        </w:rPr>
        <w:t>he 'Master List of Uses and Activities'</w:t>
      </w:r>
      <w:r w:rsidR="002413CE" w:rsidRPr="00A27241">
        <w:rPr>
          <w:rFonts w:ascii="Calibri" w:hAnsi="Calibri"/>
        </w:rPr>
        <w:t xml:space="preserve"> is </w:t>
      </w:r>
      <w:r w:rsidRPr="00A27241">
        <w:rPr>
          <w:rFonts w:ascii="Calibri" w:hAnsi="Calibri"/>
        </w:rPr>
        <w:t xml:space="preserve">intended to be </w:t>
      </w:r>
      <w:r w:rsidR="002413CE" w:rsidRPr="00A27241">
        <w:rPr>
          <w:rFonts w:ascii="Calibri" w:hAnsi="Calibri"/>
        </w:rPr>
        <w:t xml:space="preserve">a comprehensive list of uses and activities and their </w:t>
      </w:r>
      <w:r w:rsidR="00901123" w:rsidRPr="00A27241">
        <w:rPr>
          <w:rFonts w:ascii="Calibri" w:hAnsi="Calibri"/>
        </w:rPr>
        <w:t>associated descriptions</w:t>
      </w:r>
      <w:r w:rsidR="002413CE" w:rsidRPr="00A27241">
        <w:rPr>
          <w:rFonts w:ascii="Calibri" w:hAnsi="Calibri"/>
        </w:rPr>
        <w:t xml:space="preserve"> for </w:t>
      </w:r>
      <w:r w:rsidR="00901123" w:rsidRPr="00A27241">
        <w:rPr>
          <w:rFonts w:ascii="Calibri" w:hAnsi="Calibri"/>
        </w:rPr>
        <w:t>the Seychelles Exclusive Economic Zone</w:t>
      </w:r>
      <w:r w:rsidR="002F107F" w:rsidRPr="00A27241">
        <w:rPr>
          <w:rFonts w:ascii="Calibri" w:hAnsi="Calibri"/>
        </w:rPr>
        <w:t xml:space="preserve"> as it relates to marine spatial planning</w:t>
      </w:r>
      <w:r w:rsidR="00901123" w:rsidRPr="00A27241">
        <w:rPr>
          <w:rFonts w:ascii="Calibri" w:hAnsi="Calibri"/>
        </w:rPr>
        <w:t xml:space="preserve">. </w:t>
      </w:r>
      <w:r w:rsidR="002F107F" w:rsidRPr="00A27241">
        <w:rPr>
          <w:rFonts w:ascii="Calibri" w:hAnsi="Calibri"/>
        </w:rPr>
        <w:t xml:space="preserve"> The</w:t>
      </w:r>
      <w:r w:rsidR="002413CE" w:rsidRPr="00A27241">
        <w:rPr>
          <w:rFonts w:ascii="Calibri" w:hAnsi="Calibri"/>
        </w:rPr>
        <w:t xml:space="preserve"> de</w:t>
      </w:r>
      <w:r w:rsidRPr="00A27241">
        <w:rPr>
          <w:rFonts w:ascii="Calibri" w:hAnsi="Calibri"/>
        </w:rPr>
        <w:t xml:space="preserve">scription </w:t>
      </w:r>
      <w:r w:rsidR="002413CE" w:rsidRPr="00A27241">
        <w:rPr>
          <w:rFonts w:ascii="Calibri" w:hAnsi="Calibri"/>
        </w:rPr>
        <w:t xml:space="preserve">will apply to </w:t>
      </w:r>
      <w:r w:rsidR="00901123" w:rsidRPr="00A27241">
        <w:rPr>
          <w:rFonts w:ascii="Calibri" w:hAnsi="Calibri"/>
        </w:rPr>
        <w:t xml:space="preserve">all marine planning outputs </w:t>
      </w:r>
      <w:r w:rsidR="002413CE" w:rsidRPr="00A27241">
        <w:rPr>
          <w:rFonts w:ascii="Calibri" w:hAnsi="Calibri"/>
        </w:rPr>
        <w:t>for the Seychelles</w:t>
      </w:r>
      <w:r w:rsidRPr="00A27241">
        <w:rPr>
          <w:rFonts w:ascii="Calibri" w:hAnsi="Calibri"/>
        </w:rPr>
        <w:t xml:space="preserve"> Marine Spatial Planning Initiative</w:t>
      </w:r>
      <w:r w:rsidR="002413CE" w:rsidRPr="00A27241">
        <w:rPr>
          <w:rFonts w:ascii="Calibri" w:hAnsi="Calibri"/>
        </w:rPr>
        <w:t xml:space="preserve"> including zoning, </w:t>
      </w:r>
      <w:r w:rsidR="00A8215D" w:rsidRPr="00A27241">
        <w:rPr>
          <w:rFonts w:ascii="Calibri" w:hAnsi="Calibri"/>
        </w:rPr>
        <w:t xml:space="preserve">objectives, </w:t>
      </w:r>
      <w:r w:rsidRPr="00A27241">
        <w:rPr>
          <w:rFonts w:ascii="Calibri" w:hAnsi="Calibri"/>
        </w:rPr>
        <w:t xml:space="preserve">and </w:t>
      </w:r>
      <w:r w:rsidR="002413CE" w:rsidRPr="00A27241">
        <w:rPr>
          <w:rFonts w:ascii="Calibri" w:hAnsi="Calibri"/>
        </w:rPr>
        <w:t xml:space="preserve">marine planning tools (e.g., </w:t>
      </w:r>
      <w:r w:rsidR="00901123" w:rsidRPr="00A27241">
        <w:rPr>
          <w:rFonts w:ascii="Calibri" w:hAnsi="Calibri"/>
        </w:rPr>
        <w:t>compatibility matrix, recommended uses and activities table</w:t>
      </w:r>
      <w:r w:rsidR="002413CE" w:rsidRPr="00A27241">
        <w:rPr>
          <w:rFonts w:ascii="Calibri" w:hAnsi="Calibri"/>
        </w:rPr>
        <w:t>s)</w:t>
      </w:r>
      <w:r w:rsidR="00901123" w:rsidRPr="00A27241">
        <w:rPr>
          <w:rFonts w:ascii="Calibri" w:hAnsi="Calibri"/>
        </w:rPr>
        <w:t xml:space="preserve">. The list </w:t>
      </w:r>
      <w:r w:rsidR="00A27241">
        <w:rPr>
          <w:rFonts w:ascii="Calibri" w:hAnsi="Calibri"/>
        </w:rPr>
        <w:t xml:space="preserve">has received input from </w:t>
      </w:r>
      <w:r w:rsidR="00901123" w:rsidRPr="00A27241">
        <w:rPr>
          <w:rFonts w:ascii="Calibri" w:hAnsi="Calibri"/>
        </w:rPr>
        <w:t xml:space="preserve">the </w:t>
      </w:r>
      <w:r w:rsidRPr="00A27241">
        <w:rPr>
          <w:rFonts w:ascii="Calibri" w:hAnsi="Calibri"/>
        </w:rPr>
        <w:t xml:space="preserve">Government of Seychelles, Seychelles Fishing Authority, </w:t>
      </w:r>
      <w:r w:rsidR="00614F95" w:rsidRPr="00A27241">
        <w:rPr>
          <w:rFonts w:ascii="Calibri" w:hAnsi="Calibri"/>
        </w:rPr>
        <w:t>Tec</w:t>
      </w:r>
      <w:r w:rsidR="00A27241">
        <w:rPr>
          <w:rFonts w:ascii="Calibri" w:hAnsi="Calibri"/>
        </w:rPr>
        <w:t xml:space="preserve">hnical Working Group, </w:t>
      </w:r>
      <w:r w:rsidR="00614F95" w:rsidRPr="00A27241">
        <w:rPr>
          <w:rFonts w:ascii="Calibri" w:hAnsi="Calibri"/>
        </w:rPr>
        <w:t xml:space="preserve"> Steering Committee</w:t>
      </w:r>
      <w:r w:rsidR="002413CE" w:rsidRPr="00A27241">
        <w:rPr>
          <w:rFonts w:ascii="Calibri" w:hAnsi="Calibri"/>
        </w:rPr>
        <w:t xml:space="preserve">, </w:t>
      </w:r>
      <w:r w:rsidR="00614F95" w:rsidRPr="00A27241">
        <w:rPr>
          <w:rFonts w:ascii="Calibri" w:hAnsi="Calibri"/>
        </w:rPr>
        <w:t>stakeholder engagement, MSP Technical Team</w:t>
      </w:r>
      <w:r w:rsidRPr="00A27241">
        <w:rPr>
          <w:rFonts w:ascii="Calibri" w:hAnsi="Calibri"/>
        </w:rPr>
        <w:t xml:space="preserve">, </w:t>
      </w:r>
      <w:r w:rsidR="00614F95" w:rsidRPr="00A27241">
        <w:rPr>
          <w:rFonts w:ascii="Calibri" w:hAnsi="Calibri"/>
        </w:rPr>
        <w:t>advisors to the process</w:t>
      </w:r>
      <w:r w:rsidRPr="00A27241">
        <w:rPr>
          <w:rFonts w:ascii="Calibri" w:hAnsi="Calibri"/>
        </w:rPr>
        <w:t xml:space="preserve"> and others</w:t>
      </w:r>
      <w:r w:rsidR="00614F95" w:rsidRPr="00A27241">
        <w:rPr>
          <w:rFonts w:ascii="Calibri" w:hAnsi="Calibri"/>
        </w:rPr>
        <w:t xml:space="preserve">, from July </w:t>
      </w:r>
      <w:r w:rsidR="00901123" w:rsidRPr="00A27241">
        <w:rPr>
          <w:rFonts w:ascii="Calibri" w:hAnsi="Calibri"/>
        </w:rPr>
        <w:t>2014</w:t>
      </w:r>
      <w:r w:rsidR="00614F95" w:rsidRPr="00A27241">
        <w:rPr>
          <w:rFonts w:ascii="Calibri" w:hAnsi="Calibri"/>
        </w:rPr>
        <w:t xml:space="preserve"> to present</w:t>
      </w:r>
      <w:r w:rsidR="00901123" w:rsidRPr="00A27241">
        <w:rPr>
          <w:rFonts w:ascii="Calibri" w:hAnsi="Calibri"/>
        </w:rPr>
        <w:t xml:space="preserve">.  </w:t>
      </w:r>
      <w:r w:rsidRPr="00A27241">
        <w:rPr>
          <w:rFonts w:ascii="Calibri" w:hAnsi="Calibri"/>
        </w:rPr>
        <w:t xml:space="preserve">When this list is complete, it will contain the marine uses and activities that presently occur in the Seychelles EEZ as well as those with the potential to occur in the foreseeable future (10-20 years). The descriptions are not intended to define thresholds and/or acceptable intensity of use because these vary from place to place and will be determined by management prescriptions. </w:t>
      </w:r>
      <w:r w:rsidR="00C00BA0" w:rsidRPr="00A27241">
        <w:rPr>
          <w:rFonts w:ascii="Calibri" w:hAnsi="Calibri"/>
          <w:b/>
        </w:rPr>
        <w:t>Th</w:t>
      </w:r>
      <w:r w:rsidR="00A27241">
        <w:rPr>
          <w:rFonts w:ascii="Calibri" w:hAnsi="Calibri"/>
          <w:b/>
        </w:rPr>
        <w:t>is is a living document - p</w:t>
      </w:r>
      <w:r w:rsidR="00A8215D" w:rsidRPr="00A27241">
        <w:rPr>
          <w:rFonts w:ascii="Calibri" w:hAnsi="Calibri"/>
          <w:b/>
        </w:rPr>
        <w:t>lease provide your input</w:t>
      </w:r>
      <w:r w:rsidR="00556591" w:rsidRPr="00A27241">
        <w:rPr>
          <w:rFonts w:ascii="Calibri" w:hAnsi="Calibri"/>
          <w:b/>
        </w:rPr>
        <w:t>.</w:t>
      </w:r>
    </w:p>
    <w:p w14:paraId="490A9E94" w14:textId="2DAE4DAD" w:rsidR="008E0F29" w:rsidRPr="00732C04" w:rsidRDefault="00564E7F" w:rsidP="00732C04">
      <w:pPr>
        <w:pStyle w:val="Heading1"/>
      </w:pPr>
      <w:bookmarkStart w:id="1" w:name="_Toc267326837"/>
      <w:r w:rsidRPr="00A27241">
        <w:t xml:space="preserve">DRAFT </w:t>
      </w:r>
      <w:r w:rsidR="00293CC9" w:rsidRPr="00A27241">
        <w:t>Master List of Uses</w:t>
      </w:r>
      <w:bookmarkEnd w:id="1"/>
    </w:p>
    <w:tbl>
      <w:tblPr>
        <w:tblStyle w:val="TableGrid"/>
        <w:tblW w:w="0" w:type="auto"/>
        <w:tblInd w:w="108" w:type="dxa"/>
        <w:tblLook w:val="04A0" w:firstRow="1" w:lastRow="0" w:firstColumn="1" w:lastColumn="0" w:noHBand="0" w:noVBand="1"/>
      </w:tblPr>
      <w:tblGrid>
        <w:gridCol w:w="2070"/>
        <w:gridCol w:w="3330"/>
        <w:gridCol w:w="8460"/>
      </w:tblGrid>
      <w:tr w:rsidR="00E42FDA" w:rsidRPr="00A27241" w14:paraId="27BE41F6" w14:textId="77777777" w:rsidTr="00925DCB">
        <w:trPr>
          <w:cantSplit/>
          <w:tblHeader/>
        </w:trPr>
        <w:tc>
          <w:tcPr>
            <w:tcW w:w="2070" w:type="dxa"/>
            <w:shd w:val="clear" w:color="auto" w:fill="DBE5F1" w:themeFill="accent1" w:themeFillTint="33"/>
          </w:tcPr>
          <w:p w14:paraId="6FF5BF17" w14:textId="3E522B35" w:rsidR="00614F95" w:rsidRPr="00A27241" w:rsidRDefault="00CB2060" w:rsidP="00681448">
            <w:pPr>
              <w:pStyle w:val="MaPP-BulletedList"/>
              <w:numPr>
                <w:ilvl w:val="0"/>
                <w:numId w:val="0"/>
              </w:numPr>
              <w:spacing w:line="240" w:lineRule="auto"/>
              <w:rPr>
                <w:sz w:val="22"/>
              </w:rPr>
            </w:pPr>
            <w:r w:rsidRPr="00A27241">
              <w:rPr>
                <w:sz w:val="22"/>
              </w:rPr>
              <w:t>Theme</w:t>
            </w:r>
          </w:p>
        </w:tc>
        <w:tc>
          <w:tcPr>
            <w:tcW w:w="3330" w:type="dxa"/>
            <w:shd w:val="clear" w:color="auto" w:fill="DBE5F1" w:themeFill="accent1" w:themeFillTint="33"/>
          </w:tcPr>
          <w:p w14:paraId="41B0D7A8" w14:textId="3F1A5547" w:rsidR="00614F95" w:rsidRPr="00A27241" w:rsidRDefault="00614F95" w:rsidP="00681448">
            <w:pPr>
              <w:pStyle w:val="MaPP-BulletedList"/>
              <w:numPr>
                <w:ilvl w:val="0"/>
                <w:numId w:val="0"/>
              </w:numPr>
              <w:spacing w:line="240" w:lineRule="auto"/>
              <w:rPr>
                <w:sz w:val="22"/>
              </w:rPr>
            </w:pPr>
            <w:r w:rsidRPr="00A27241">
              <w:rPr>
                <w:sz w:val="22"/>
              </w:rPr>
              <w:t xml:space="preserve">Use or </w:t>
            </w:r>
            <w:r w:rsidR="00BE236E" w:rsidRPr="00A27241">
              <w:rPr>
                <w:sz w:val="22"/>
              </w:rPr>
              <w:t>Activity</w:t>
            </w:r>
            <w:r w:rsidRPr="00A27241">
              <w:rPr>
                <w:sz w:val="22"/>
              </w:rPr>
              <w:t xml:space="preserve"> </w:t>
            </w:r>
          </w:p>
        </w:tc>
        <w:tc>
          <w:tcPr>
            <w:tcW w:w="8460" w:type="dxa"/>
            <w:shd w:val="clear" w:color="auto" w:fill="DBE5F1" w:themeFill="accent1" w:themeFillTint="33"/>
          </w:tcPr>
          <w:p w14:paraId="384E1D13" w14:textId="3404192C" w:rsidR="00614F95" w:rsidRPr="00A27241" w:rsidRDefault="00614F95" w:rsidP="00681448">
            <w:pPr>
              <w:pStyle w:val="MaPP-BulletedList"/>
              <w:numPr>
                <w:ilvl w:val="0"/>
                <w:numId w:val="0"/>
              </w:numPr>
              <w:spacing w:line="240" w:lineRule="auto"/>
              <w:rPr>
                <w:sz w:val="22"/>
              </w:rPr>
            </w:pPr>
            <w:r w:rsidRPr="00A27241">
              <w:rPr>
                <w:sz w:val="22"/>
              </w:rPr>
              <w:t>Description</w:t>
            </w:r>
            <w:r w:rsidR="00064630" w:rsidRPr="00A27241">
              <w:rPr>
                <w:sz w:val="22"/>
              </w:rPr>
              <w:t xml:space="preserve"> - DRAFT</w:t>
            </w:r>
          </w:p>
        </w:tc>
      </w:tr>
      <w:tr w:rsidR="00B17ABB" w:rsidRPr="00A27241" w14:paraId="4DF11304" w14:textId="77777777" w:rsidTr="00925DCB">
        <w:trPr>
          <w:cantSplit/>
        </w:trPr>
        <w:tc>
          <w:tcPr>
            <w:tcW w:w="2070" w:type="dxa"/>
          </w:tcPr>
          <w:p w14:paraId="64AC2A84" w14:textId="71506D9D" w:rsidR="00614F95" w:rsidRPr="00A27241" w:rsidRDefault="00D02365" w:rsidP="00046654">
            <w:pPr>
              <w:pStyle w:val="MaPP-BulletedList"/>
              <w:numPr>
                <w:ilvl w:val="0"/>
                <w:numId w:val="0"/>
              </w:numPr>
              <w:spacing w:line="240" w:lineRule="auto"/>
              <w:rPr>
                <w:sz w:val="22"/>
              </w:rPr>
            </w:pPr>
            <w:r w:rsidRPr="00A27241">
              <w:rPr>
                <w:sz w:val="22"/>
              </w:rPr>
              <w:t>Mariculture</w:t>
            </w:r>
          </w:p>
        </w:tc>
        <w:tc>
          <w:tcPr>
            <w:tcW w:w="3330" w:type="dxa"/>
          </w:tcPr>
          <w:p w14:paraId="3BE7F0FB" w14:textId="3D1CD398" w:rsidR="00614F95" w:rsidRPr="00A27241" w:rsidRDefault="00614F95" w:rsidP="00681448">
            <w:pPr>
              <w:pStyle w:val="MaPP-BulletedList"/>
              <w:numPr>
                <w:ilvl w:val="0"/>
                <w:numId w:val="0"/>
              </w:numPr>
              <w:spacing w:line="240" w:lineRule="auto"/>
              <w:rPr>
                <w:sz w:val="22"/>
              </w:rPr>
            </w:pPr>
            <w:r w:rsidRPr="00A27241">
              <w:rPr>
                <w:sz w:val="22"/>
              </w:rPr>
              <w:t>Nearshore: marine plants, shellfish, other invertebrates</w:t>
            </w:r>
          </w:p>
        </w:tc>
        <w:tc>
          <w:tcPr>
            <w:tcW w:w="8460" w:type="dxa"/>
          </w:tcPr>
          <w:p w14:paraId="4C149DA8" w14:textId="1811F40B" w:rsidR="00614F95" w:rsidRPr="00A27241" w:rsidRDefault="00775957" w:rsidP="00681448">
            <w:pPr>
              <w:pStyle w:val="MaPP-BulletedList"/>
              <w:numPr>
                <w:ilvl w:val="0"/>
                <w:numId w:val="0"/>
              </w:numPr>
              <w:spacing w:line="240" w:lineRule="auto"/>
              <w:rPr>
                <w:sz w:val="22"/>
              </w:rPr>
            </w:pPr>
            <w:r w:rsidRPr="00A27241">
              <w:rPr>
                <w:sz w:val="22"/>
              </w:rPr>
              <w:t xml:space="preserve">Marine-based aquaculture. Activities currently are located outside Mahe on Coetivy and Praslin Islands. The Prawn Farm on Coetivy is 300 km from Mahe and raises giant black prawns in the ocean, exporting more than 835 tonnes of frozen prawns. The Pearl Oyster Farm on Praslin is in the National Park, between Praslin and Curieuse. It collects juvenile oysters from the wild to produce adult oysters. The Giant Clam Farm is under the same </w:t>
            </w:r>
            <w:r w:rsidR="00BE236E" w:rsidRPr="00A27241">
              <w:rPr>
                <w:sz w:val="22"/>
              </w:rPr>
              <w:t>management</w:t>
            </w:r>
            <w:r w:rsidRPr="00A27241">
              <w:rPr>
                <w:sz w:val="22"/>
              </w:rPr>
              <w:t xml:space="preserve"> as the Pearl Oyster Farm and raises clams on land near the Praslin airport. (source: Seychelles.org)</w:t>
            </w:r>
          </w:p>
        </w:tc>
      </w:tr>
      <w:tr w:rsidR="00B17ABB" w:rsidRPr="00A27241" w14:paraId="19AEAA79" w14:textId="77777777" w:rsidTr="00925DCB">
        <w:trPr>
          <w:cantSplit/>
        </w:trPr>
        <w:tc>
          <w:tcPr>
            <w:tcW w:w="2070" w:type="dxa"/>
          </w:tcPr>
          <w:p w14:paraId="29485242" w14:textId="77777777" w:rsidR="00614F95" w:rsidRPr="00A27241" w:rsidRDefault="00614F95" w:rsidP="00681448">
            <w:pPr>
              <w:pStyle w:val="MaPP-BulletedList"/>
              <w:numPr>
                <w:ilvl w:val="0"/>
                <w:numId w:val="0"/>
              </w:numPr>
              <w:spacing w:line="240" w:lineRule="auto"/>
              <w:rPr>
                <w:sz w:val="22"/>
              </w:rPr>
            </w:pPr>
          </w:p>
        </w:tc>
        <w:tc>
          <w:tcPr>
            <w:tcW w:w="3330" w:type="dxa"/>
          </w:tcPr>
          <w:p w14:paraId="56886486" w14:textId="424FBF47" w:rsidR="00614F95" w:rsidRPr="00A27241" w:rsidRDefault="00614F95" w:rsidP="00681448">
            <w:pPr>
              <w:pStyle w:val="MaPP-BulletedList"/>
              <w:numPr>
                <w:ilvl w:val="0"/>
                <w:numId w:val="0"/>
              </w:numPr>
              <w:spacing w:line="240" w:lineRule="auto"/>
              <w:rPr>
                <w:sz w:val="22"/>
              </w:rPr>
            </w:pPr>
            <w:r w:rsidRPr="00A27241">
              <w:rPr>
                <w:sz w:val="22"/>
              </w:rPr>
              <w:t xml:space="preserve">Nearshore: finfish </w:t>
            </w:r>
          </w:p>
        </w:tc>
        <w:tc>
          <w:tcPr>
            <w:tcW w:w="8460" w:type="dxa"/>
          </w:tcPr>
          <w:p w14:paraId="49854B83" w14:textId="1079FA9F" w:rsidR="00614F95" w:rsidRPr="00A27241" w:rsidRDefault="00775957" w:rsidP="00681448">
            <w:pPr>
              <w:pStyle w:val="MaPP-BulletedList"/>
              <w:numPr>
                <w:ilvl w:val="0"/>
                <w:numId w:val="0"/>
              </w:numPr>
              <w:spacing w:line="240" w:lineRule="auto"/>
              <w:rPr>
                <w:sz w:val="22"/>
              </w:rPr>
            </w:pPr>
            <w:r w:rsidRPr="00A27241">
              <w:rPr>
                <w:sz w:val="22"/>
              </w:rPr>
              <w:t xml:space="preserve">Marine-based aquaculture for finfish. No present activities in the Seychelles. </w:t>
            </w:r>
          </w:p>
        </w:tc>
      </w:tr>
      <w:tr w:rsidR="00B17ABB" w:rsidRPr="00A27241" w14:paraId="450EDA03" w14:textId="77777777" w:rsidTr="00925DCB">
        <w:trPr>
          <w:cantSplit/>
        </w:trPr>
        <w:tc>
          <w:tcPr>
            <w:tcW w:w="2070" w:type="dxa"/>
          </w:tcPr>
          <w:p w14:paraId="35E992FB" w14:textId="77777777" w:rsidR="00614F95" w:rsidRPr="00A27241" w:rsidRDefault="00614F95" w:rsidP="00681448">
            <w:pPr>
              <w:pStyle w:val="MaPP-BulletedList"/>
              <w:numPr>
                <w:ilvl w:val="0"/>
                <w:numId w:val="0"/>
              </w:numPr>
              <w:spacing w:line="240" w:lineRule="auto"/>
              <w:rPr>
                <w:sz w:val="22"/>
              </w:rPr>
            </w:pPr>
          </w:p>
        </w:tc>
        <w:tc>
          <w:tcPr>
            <w:tcW w:w="3330" w:type="dxa"/>
          </w:tcPr>
          <w:p w14:paraId="5CB889A3" w14:textId="0869E415" w:rsidR="00614F95" w:rsidRPr="00A27241" w:rsidRDefault="00614F95" w:rsidP="00681448">
            <w:pPr>
              <w:pStyle w:val="MaPP-BulletedList"/>
              <w:numPr>
                <w:ilvl w:val="0"/>
                <w:numId w:val="0"/>
              </w:numPr>
              <w:spacing w:line="240" w:lineRule="auto"/>
              <w:rPr>
                <w:sz w:val="22"/>
              </w:rPr>
            </w:pPr>
            <w:r w:rsidRPr="00A27241">
              <w:rPr>
                <w:sz w:val="22"/>
              </w:rPr>
              <w:t>Offshore: finfish</w:t>
            </w:r>
          </w:p>
        </w:tc>
        <w:tc>
          <w:tcPr>
            <w:tcW w:w="8460" w:type="dxa"/>
          </w:tcPr>
          <w:p w14:paraId="2E8525FB" w14:textId="382F61CD" w:rsidR="00614F95" w:rsidRPr="00A27241" w:rsidRDefault="009042BE" w:rsidP="00985CD4">
            <w:pPr>
              <w:pStyle w:val="MaPP-BulletedList"/>
              <w:numPr>
                <w:ilvl w:val="0"/>
                <w:numId w:val="0"/>
              </w:numPr>
              <w:spacing w:line="240" w:lineRule="auto"/>
              <w:rPr>
                <w:sz w:val="22"/>
              </w:rPr>
            </w:pPr>
            <w:r w:rsidRPr="00A27241">
              <w:rPr>
                <w:rFonts w:cs="Calibri"/>
                <w:sz w:val="22"/>
              </w:rPr>
              <w:t xml:space="preserve">Marine-based aquaculture that occurs </w:t>
            </w:r>
            <w:r w:rsidR="00985CD4" w:rsidRPr="00A27241">
              <w:rPr>
                <w:rFonts w:cs="Calibri"/>
                <w:sz w:val="22"/>
              </w:rPr>
              <w:t>in deep water</w:t>
            </w:r>
            <w:r w:rsidR="00732C04">
              <w:rPr>
                <w:rFonts w:cs="Calibri"/>
                <w:sz w:val="22"/>
              </w:rPr>
              <w:t>.</w:t>
            </w:r>
            <w:r w:rsidR="004278D0" w:rsidRPr="00A27241">
              <w:rPr>
                <w:rFonts w:cs="Calibri"/>
                <w:sz w:val="22"/>
              </w:rPr>
              <w:t xml:space="preserve"> Does not exist</w:t>
            </w:r>
            <w:r w:rsidR="00732C04">
              <w:rPr>
                <w:rFonts w:cs="Calibri"/>
                <w:sz w:val="22"/>
              </w:rPr>
              <w:t xml:space="preserve"> yet in the Seychelles,</w:t>
            </w:r>
            <w:r w:rsidR="004278D0" w:rsidRPr="00A27241">
              <w:rPr>
                <w:rFonts w:cs="Calibri"/>
                <w:sz w:val="22"/>
              </w:rPr>
              <w:t xml:space="preserve"> and may exist in the future. </w:t>
            </w:r>
            <w:r w:rsidR="00754F03" w:rsidRPr="00A27241">
              <w:rPr>
                <w:rFonts w:cs="Calibri"/>
                <w:sz w:val="22"/>
              </w:rPr>
              <w:t xml:space="preserve"> </w:t>
            </w:r>
          </w:p>
        </w:tc>
      </w:tr>
      <w:tr w:rsidR="00B17ABB" w:rsidRPr="00A27241" w14:paraId="06F39090" w14:textId="77777777" w:rsidTr="00925DCB">
        <w:trPr>
          <w:cantSplit/>
        </w:trPr>
        <w:tc>
          <w:tcPr>
            <w:tcW w:w="2070" w:type="dxa"/>
          </w:tcPr>
          <w:p w14:paraId="6C64CA15" w14:textId="6399FA73" w:rsidR="00681448" w:rsidRPr="00A27241" w:rsidRDefault="00861441" w:rsidP="00681448">
            <w:pPr>
              <w:pStyle w:val="MaPP-BulletedList"/>
              <w:numPr>
                <w:ilvl w:val="0"/>
                <w:numId w:val="0"/>
              </w:numPr>
              <w:spacing w:line="240" w:lineRule="auto"/>
              <w:rPr>
                <w:sz w:val="22"/>
              </w:rPr>
            </w:pPr>
            <w:r w:rsidRPr="00A27241">
              <w:rPr>
                <w:sz w:val="22"/>
              </w:rPr>
              <w:lastRenderedPageBreak/>
              <w:t>Biodiversity</w:t>
            </w:r>
            <w:r w:rsidR="004644C6" w:rsidRPr="00A27241">
              <w:rPr>
                <w:sz w:val="22"/>
              </w:rPr>
              <w:t xml:space="preserve"> and </w:t>
            </w:r>
            <w:r w:rsidR="00CB2060" w:rsidRPr="00A27241">
              <w:rPr>
                <w:sz w:val="22"/>
              </w:rPr>
              <w:t xml:space="preserve">Fisheries </w:t>
            </w:r>
            <w:r w:rsidR="004644C6" w:rsidRPr="00A27241">
              <w:rPr>
                <w:sz w:val="22"/>
              </w:rPr>
              <w:t>Replenishment</w:t>
            </w:r>
          </w:p>
        </w:tc>
        <w:tc>
          <w:tcPr>
            <w:tcW w:w="3330" w:type="dxa"/>
          </w:tcPr>
          <w:p w14:paraId="71A98A3A" w14:textId="3E367444" w:rsidR="00681448" w:rsidRPr="00A27241" w:rsidRDefault="00632BEF" w:rsidP="00681448">
            <w:pPr>
              <w:pStyle w:val="MaPP-BulletedList"/>
              <w:numPr>
                <w:ilvl w:val="0"/>
                <w:numId w:val="0"/>
              </w:numPr>
              <w:spacing w:line="240" w:lineRule="auto"/>
              <w:rPr>
                <w:sz w:val="22"/>
              </w:rPr>
            </w:pPr>
            <w:r w:rsidRPr="00A27241">
              <w:rPr>
                <w:sz w:val="22"/>
              </w:rPr>
              <w:t>Marine Protected Area (MPA)</w:t>
            </w:r>
          </w:p>
        </w:tc>
        <w:tc>
          <w:tcPr>
            <w:tcW w:w="8460" w:type="dxa"/>
          </w:tcPr>
          <w:p w14:paraId="1028C3FE" w14:textId="551A6607" w:rsidR="00681448" w:rsidRPr="00A27241" w:rsidRDefault="00046654" w:rsidP="009042BE">
            <w:pPr>
              <w:pStyle w:val="MaPP-BulletedList"/>
              <w:numPr>
                <w:ilvl w:val="0"/>
                <w:numId w:val="0"/>
              </w:numPr>
              <w:spacing w:line="240" w:lineRule="auto"/>
              <w:rPr>
                <w:rFonts w:cs="Arial"/>
                <w:sz w:val="22"/>
              </w:rPr>
            </w:pPr>
            <w:r w:rsidRPr="00A27241">
              <w:rPr>
                <w:sz w:val="22"/>
              </w:rPr>
              <w:t>A clearly defined geographic space that is recognised, dedicated and managed through legal or other effective means to achieve the long-term conservation of nature</w:t>
            </w:r>
            <w:r w:rsidR="0096434A" w:rsidRPr="00A27241">
              <w:rPr>
                <w:sz w:val="22"/>
              </w:rPr>
              <w:t xml:space="preserve"> (</w:t>
            </w:r>
            <w:r w:rsidR="009042BE" w:rsidRPr="00A27241">
              <w:rPr>
                <w:sz w:val="22"/>
              </w:rPr>
              <w:t>Day et al. 2012</w:t>
            </w:r>
            <w:r w:rsidR="0096434A" w:rsidRPr="00A27241">
              <w:rPr>
                <w:sz w:val="22"/>
              </w:rPr>
              <w:t>)</w:t>
            </w:r>
          </w:p>
        </w:tc>
      </w:tr>
      <w:tr w:rsidR="008B73BA" w:rsidRPr="00A27241" w14:paraId="2AC1D85B" w14:textId="77777777" w:rsidTr="00925DCB">
        <w:trPr>
          <w:cantSplit/>
        </w:trPr>
        <w:tc>
          <w:tcPr>
            <w:tcW w:w="2070" w:type="dxa"/>
          </w:tcPr>
          <w:p w14:paraId="7AAD68F1" w14:textId="77777777" w:rsidR="008B73BA" w:rsidRPr="00A27241" w:rsidRDefault="008B73BA" w:rsidP="00681448">
            <w:pPr>
              <w:pStyle w:val="MaPP-BulletedList"/>
              <w:numPr>
                <w:ilvl w:val="0"/>
                <w:numId w:val="0"/>
              </w:numPr>
              <w:spacing w:line="240" w:lineRule="auto"/>
              <w:rPr>
                <w:sz w:val="22"/>
              </w:rPr>
            </w:pPr>
          </w:p>
        </w:tc>
        <w:tc>
          <w:tcPr>
            <w:tcW w:w="3330" w:type="dxa"/>
          </w:tcPr>
          <w:p w14:paraId="699FD557" w14:textId="1D9DA14B" w:rsidR="008B73BA" w:rsidRPr="00A27241" w:rsidRDefault="008B73BA" w:rsidP="001075E5">
            <w:pPr>
              <w:pStyle w:val="MaPP-BulletedList"/>
              <w:numPr>
                <w:ilvl w:val="0"/>
                <w:numId w:val="0"/>
              </w:numPr>
              <w:spacing w:line="240" w:lineRule="auto"/>
              <w:rPr>
                <w:sz w:val="22"/>
              </w:rPr>
            </w:pPr>
            <w:r w:rsidRPr="00A27241">
              <w:rPr>
                <w:sz w:val="22"/>
              </w:rPr>
              <w:t>Biodiversity</w:t>
            </w:r>
          </w:p>
        </w:tc>
        <w:tc>
          <w:tcPr>
            <w:tcW w:w="8460" w:type="dxa"/>
          </w:tcPr>
          <w:p w14:paraId="33C86B1C" w14:textId="70C90337" w:rsidR="008B73BA" w:rsidRPr="00A27241" w:rsidRDefault="0021092F" w:rsidP="00F33EBE">
            <w:pPr>
              <w:pStyle w:val="MaPP-BulletedList"/>
              <w:numPr>
                <w:ilvl w:val="0"/>
                <w:numId w:val="0"/>
              </w:numPr>
              <w:spacing w:line="240" w:lineRule="auto"/>
              <w:rPr>
                <w:rFonts w:cs="Calibri"/>
                <w:sz w:val="22"/>
              </w:rPr>
            </w:pPr>
            <w:r w:rsidRPr="00A27241">
              <w:rPr>
                <w:rFonts w:cs="Helvetica"/>
                <w:color w:val="262626"/>
                <w:sz w:val="22"/>
              </w:rPr>
              <w:t>T</w:t>
            </w:r>
            <w:r w:rsidR="004D16E7" w:rsidRPr="00A27241">
              <w:rPr>
                <w:rFonts w:cs="Helvetica"/>
                <w:color w:val="262626"/>
                <w:sz w:val="22"/>
              </w:rPr>
              <w:t>he variability among living organisms from all sources including, inter alia, terrestrial, marine and other aquatic ecosystems and the ecological complexes of which they are part; this includes diversity within species, between species and of ecosystem</w:t>
            </w:r>
            <w:r w:rsidR="00F33EBE" w:rsidRPr="00A27241">
              <w:rPr>
                <w:rFonts w:cs="Helvetica"/>
                <w:color w:val="262626"/>
                <w:sz w:val="22"/>
              </w:rPr>
              <w:t xml:space="preserve"> (UN </w:t>
            </w:r>
            <w:r w:rsidR="004E6706" w:rsidRPr="00A27241">
              <w:rPr>
                <w:rFonts w:cs="Helvetica"/>
                <w:color w:val="262626"/>
                <w:sz w:val="22"/>
              </w:rPr>
              <w:t xml:space="preserve">CBD </w:t>
            </w:r>
            <w:r w:rsidR="00F33EBE" w:rsidRPr="00A27241">
              <w:rPr>
                <w:rFonts w:cs="Helvetica"/>
                <w:color w:val="262626"/>
                <w:sz w:val="22"/>
              </w:rPr>
              <w:t>1992)</w:t>
            </w:r>
          </w:p>
        </w:tc>
      </w:tr>
      <w:tr w:rsidR="008B73BA" w:rsidRPr="00A27241" w14:paraId="1B75ED95" w14:textId="77777777" w:rsidTr="00925DCB">
        <w:trPr>
          <w:cantSplit/>
        </w:trPr>
        <w:tc>
          <w:tcPr>
            <w:tcW w:w="2070" w:type="dxa"/>
          </w:tcPr>
          <w:p w14:paraId="5F244CDA" w14:textId="77777777" w:rsidR="008B73BA" w:rsidRPr="00A27241" w:rsidRDefault="008B73BA" w:rsidP="00681448">
            <w:pPr>
              <w:pStyle w:val="MaPP-BulletedList"/>
              <w:numPr>
                <w:ilvl w:val="0"/>
                <w:numId w:val="0"/>
              </w:numPr>
              <w:spacing w:line="240" w:lineRule="auto"/>
              <w:rPr>
                <w:sz w:val="22"/>
              </w:rPr>
            </w:pPr>
          </w:p>
        </w:tc>
        <w:tc>
          <w:tcPr>
            <w:tcW w:w="3330" w:type="dxa"/>
          </w:tcPr>
          <w:p w14:paraId="0EA51FEA" w14:textId="4096BE51" w:rsidR="008B73BA" w:rsidRPr="00A27241" w:rsidRDefault="008B73BA" w:rsidP="001075E5">
            <w:pPr>
              <w:pStyle w:val="MaPP-BulletedList"/>
              <w:numPr>
                <w:ilvl w:val="0"/>
                <w:numId w:val="0"/>
              </w:numPr>
              <w:spacing w:line="240" w:lineRule="auto"/>
              <w:rPr>
                <w:sz w:val="22"/>
              </w:rPr>
            </w:pPr>
            <w:r w:rsidRPr="00A27241">
              <w:rPr>
                <w:sz w:val="22"/>
              </w:rPr>
              <w:t>Conservation</w:t>
            </w:r>
          </w:p>
        </w:tc>
        <w:tc>
          <w:tcPr>
            <w:tcW w:w="8460" w:type="dxa"/>
          </w:tcPr>
          <w:p w14:paraId="29876FA6" w14:textId="77777777" w:rsidR="001E1398" w:rsidRPr="00A27241" w:rsidRDefault="001E1398" w:rsidP="001E1398">
            <w:pPr>
              <w:widowControl w:val="0"/>
              <w:autoSpaceDE w:val="0"/>
              <w:autoSpaceDN w:val="0"/>
              <w:adjustRightInd w:val="0"/>
              <w:rPr>
                <w:rFonts w:ascii="Calibri" w:hAnsi="Calibri" w:cs="Times New Roman"/>
              </w:rPr>
            </w:pPr>
            <w:r w:rsidRPr="00A27241">
              <w:rPr>
                <w:rFonts w:ascii="Calibri" w:hAnsi="Calibri" w:cs="Times New Roman"/>
              </w:rPr>
              <w:t>The protection, care, management and maintenance of ecosystems, habitats, wildlife</w:t>
            </w:r>
          </w:p>
          <w:p w14:paraId="6FC609E1" w14:textId="1C5DD3C5" w:rsidR="008B73BA" w:rsidRPr="00A27241" w:rsidRDefault="001E1398" w:rsidP="00A27241">
            <w:pPr>
              <w:widowControl w:val="0"/>
              <w:autoSpaceDE w:val="0"/>
              <w:autoSpaceDN w:val="0"/>
              <w:adjustRightInd w:val="0"/>
              <w:rPr>
                <w:rFonts w:ascii="Calibri" w:hAnsi="Calibri" w:cs="Times New Roman"/>
              </w:rPr>
            </w:pPr>
            <w:r w:rsidRPr="00A27241">
              <w:rPr>
                <w:rFonts w:ascii="Calibri" w:hAnsi="Calibri" w:cs="Times New Roman"/>
              </w:rPr>
              <w:t>species and populations, within or outside of their natural environments, in order to safeguard the natural conditions for their long-term permanence (MEE 2013)</w:t>
            </w:r>
          </w:p>
        </w:tc>
      </w:tr>
      <w:tr w:rsidR="004D16E7" w:rsidRPr="00A27241" w14:paraId="5FF387C2" w14:textId="77777777" w:rsidTr="00925DCB">
        <w:trPr>
          <w:cantSplit/>
        </w:trPr>
        <w:tc>
          <w:tcPr>
            <w:tcW w:w="2070" w:type="dxa"/>
          </w:tcPr>
          <w:p w14:paraId="21BECA90" w14:textId="77777777" w:rsidR="004D16E7" w:rsidRPr="00A27241" w:rsidRDefault="004D16E7" w:rsidP="00681448">
            <w:pPr>
              <w:pStyle w:val="MaPP-BulletedList"/>
              <w:numPr>
                <w:ilvl w:val="0"/>
                <w:numId w:val="0"/>
              </w:numPr>
              <w:spacing w:line="240" w:lineRule="auto"/>
              <w:rPr>
                <w:sz w:val="22"/>
              </w:rPr>
            </w:pPr>
          </w:p>
        </w:tc>
        <w:tc>
          <w:tcPr>
            <w:tcW w:w="3330" w:type="dxa"/>
          </w:tcPr>
          <w:p w14:paraId="2F6DB122" w14:textId="1CAC106B" w:rsidR="004D16E7" w:rsidRPr="00A27241" w:rsidRDefault="004D16E7" w:rsidP="001075E5">
            <w:pPr>
              <w:pStyle w:val="MaPP-BulletedList"/>
              <w:numPr>
                <w:ilvl w:val="0"/>
                <w:numId w:val="0"/>
              </w:numPr>
              <w:spacing w:line="240" w:lineRule="auto"/>
              <w:rPr>
                <w:sz w:val="22"/>
              </w:rPr>
            </w:pPr>
            <w:r w:rsidRPr="00A27241">
              <w:rPr>
                <w:sz w:val="22"/>
              </w:rPr>
              <w:t>Ecosystem</w:t>
            </w:r>
          </w:p>
        </w:tc>
        <w:tc>
          <w:tcPr>
            <w:tcW w:w="8460" w:type="dxa"/>
          </w:tcPr>
          <w:p w14:paraId="1E312F62" w14:textId="138C0EA7" w:rsidR="004D16E7" w:rsidRPr="00A27241" w:rsidRDefault="004C1CBF" w:rsidP="00335E2A">
            <w:pPr>
              <w:pStyle w:val="MaPP-BulletedList"/>
              <w:numPr>
                <w:ilvl w:val="0"/>
                <w:numId w:val="0"/>
              </w:numPr>
              <w:spacing w:line="240" w:lineRule="auto"/>
              <w:rPr>
                <w:rFonts w:cs="Calibri"/>
                <w:sz w:val="22"/>
              </w:rPr>
            </w:pPr>
            <w:r w:rsidRPr="00A27241">
              <w:rPr>
                <w:rFonts w:cs="Helvetica"/>
                <w:color w:val="262626"/>
                <w:sz w:val="22"/>
              </w:rPr>
              <w:t>A</w:t>
            </w:r>
            <w:r w:rsidR="004D16E7" w:rsidRPr="00A27241">
              <w:rPr>
                <w:rFonts w:cs="Helvetica"/>
                <w:color w:val="262626"/>
                <w:sz w:val="22"/>
              </w:rPr>
              <w:t xml:space="preserve"> dynamic complex of plant, animal and micro-organism communities and their non-living environment interacting as a functional unit</w:t>
            </w:r>
            <w:r w:rsidR="004E6706" w:rsidRPr="00A27241">
              <w:rPr>
                <w:rFonts w:cs="Helvetica"/>
                <w:color w:val="262626"/>
                <w:sz w:val="22"/>
              </w:rPr>
              <w:t xml:space="preserve"> (UN CBD 1992)</w:t>
            </w:r>
          </w:p>
        </w:tc>
      </w:tr>
      <w:tr w:rsidR="004A7714" w:rsidRPr="00A27241" w14:paraId="5303B25F" w14:textId="77777777" w:rsidTr="00925DCB">
        <w:trPr>
          <w:cantSplit/>
        </w:trPr>
        <w:tc>
          <w:tcPr>
            <w:tcW w:w="2070" w:type="dxa"/>
          </w:tcPr>
          <w:p w14:paraId="7897E2F4" w14:textId="77777777" w:rsidR="004A7714" w:rsidRPr="00A27241" w:rsidRDefault="004A7714" w:rsidP="00681448">
            <w:pPr>
              <w:pStyle w:val="MaPP-BulletedList"/>
              <w:numPr>
                <w:ilvl w:val="0"/>
                <w:numId w:val="0"/>
              </w:numPr>
              <w:spacing w:line="240" w:lineRule="auto"/>
              <w:rPr>
                <w:sz w:val="22"/>
              </w:rPr>
            </w:pPr>
          </w:p>
        </w:tc>
        <w:tc>
          <w:tcPr>
            <w:tcW w:w="3330" w:type="dxa"/>
          </w:tcPr>
          <w:p w14:paraId="75EA964F" w14:textId="4FDEC406" w:rsidR="004A7714" w:rsidRPr="00A27241" w:rsidRDefault="004A7714" w:rsidP="001075E5">
            <w:pPr>
              <w:pStyle w:val="MaPP-BulletedList"/>
              <w:numPr>
                <w:ilvl w:val="0"/>
                <w:numId w:val="0"/>
              </w:numPr>
              <w:spacing w:line="240" w:lineRule="auto"/>
              <w:rPr>
                <w:sz w:val="22"/>
              </w:rPr>
            </w:pPr>
            <w:r w:rsidRPr="00A27241">
              <w:rPr>
                <w:sz w:val="22"/>
              </w:rPr>
              <w:t>Ecosystem Services</w:t>
            </w:r>
          </w:p>
        </w:tc>
        <w:tc>
          <w:tcPr>
            <w:tcW w:w="8460" w:type="dxa"/>
          </w:tcPr>
          <w:p w14:paraId="439555A7" w14:textId="12044E1F" w:rsidR="004A7714" w:rsidRPr="00A27241" w:rsidRDefault="004A7714" w:rsidP="00925DCB">
            <w:pPr>
              <w:keepNext/>
              <w:keepLines/>
              <w:widowControl w:val="0"/>
              <w:autoSpaceDE w:val="0"/>
              <w:autoSpaceDN w:val="0"/>
              <w:adjustRightInd w:val="0"/>
              <w:outlineLvl w:val="5"/>
              <w:rPr>
                <w:rFonts w:ascii="Calibri" w:hAnsi="Calibri" w:cs="Times New Roman"/>
              </w:rPr>
            </w:pPr>
            <w:r w:rsidRPr="00A27241">
              <w:rPr>
                <w:rFonts w:ascii="Calibri" w:hAnsi="Calibri" w:cs="Times New Roman"/>
              </w:rPr>
              <w:t>Means here those ecosystem services that are related to but do not interfere with the aim of nature conservation. These can include provisioning services such food and water; regulating services such as regulation of floods, drought, land degradation and disease; supporting services such as soil formation and nutrient cycling; and cultural services such as recreational, spiritual, religious and other non-material benefits (MEE 2013)</w:t>
            </w:r>
          </w:p>
        </w:tc>
      </w:tr>
      <w:tr w:rsidR="00CB2060" w:rsidRPr="00A27241" w14:paraId="2F8D823F" w14:textId="77777777" w:rsidTr="00925DCB">
        <w:trPr>
          <w:cantSplit/>
        </w:trPr>
        <w:tc>
          <w:tcPr>
            <w:tcW w:w="2070" w:type="dxa"/>
          </w:tcPr>
          <w:p w14:paraId="0413E622" w14:textId="77777777" w:rsidR="00CB2060" w:rsidRPr="00A27241" w:rsidRDefault="00CB2060" w:rsidP="00681448">
            <w:pPr>
              <w:pStyle w:val="MaPP-BulletedList"/>
              <w:numPr>
                <w:ilvl w:val="0"/>
                <w:numId w:val="0"/>
              </w:numPr>
              <w:spacing w:line="240" w:lineRule="auto"/>
              <w:rPr>
                <w:sz w:val="22"/>
              </w:rPr>
            </w:pPr>
          </w:p>
        </w:tc>
        <w:tc>
          <w:tcPr>
            <w:tcW w:w="3330" w:type="dxa"/>
          </w:tcPr>
          <w:p w14:paraId="0A7051AA" w14:textId="62CA76A3" w:rsidR="00CB2060" w:rsidRPr="00A27241" w:rsidRDefault="00CB2060" w:rsidP="001075E5">
            <w:pPr>
              <w:pStyle w:val="MaPP-BulletedList"/>
              <w:numPr>
                <w:ilvl w:val="0"/>
                <w:numId w:val="0"/>
              </w:numPr>
              <w:spacing w:line="240" w:lineRule="auto"/>
              <w:rPr>
                <w:sz w:val="22"/>
              </w:rPr>
            </w:pPr>
            <w:r w:rsidRPr="00A27241">
              <w:rPr>
                <w:sz w:val="22"/>
              </w:rPr>
              <w:t>Habitat</w:t>
            </w:r>
          </w:p>
        </w:tc>
        <w:tc>
          <w:tcPr>
            <w:tcW w:w="8460" w:type="dxa"/>
          </w:tcPr>
          <w:p w14:paraId="11F999CA" w14:textId="1928A709" w:rsidR="00CB2060" w:rsidRPr="00A27241" w:rsidRDefault="00F33EBE" w:rsidP="00925DCB">
            <w:pPr>
              <w:widowControl w:val="0"/>
              <w:autoSpaceDE w:val="0"/>
              <w:autoSpaceDN w:val="0"/>
              <w:adjustRightInd w:val="0"/>
              <w:rPr>
                <w:rFonts w:ascii="Calibri" w:hAnsi="Calibri" w:cs="Calibri"/>
              </w:rPr>
            </w:pPr>
            <w:r w:rsidRPr="00A27241">
              <w:rPr>
                <w:rFonts w:ascii="Calibri" w:hAnsi="Calibri" w:cs="Helvetica"/>
                <w:color w:val="262626"/>
              </w:rPr>
              <w:t xml:space="preserve">A </w:t>
            </w:r>
            <w:r w:rsidR="00CB2060" w:rsidRPr="00A27241">
              <w:rPr>
                <w:rFonts w:ascii="Calibri" w:hAnsi="Calibri" w:cs="Helvetica"/>
                <w:color w:val="262626"/>
              </w:rPr>
              <w:t>place or type of site where an organism or population naturally occurs</w:t>
            </w:r>
            <w:r w:rsidR="004C1CBF" w:rsidRPr="00A27241">
              <w:rPr>
                <w:rFonts w:ascii="Calibri" w:hAnsi="Calibri" w:cs="Helvetica"/>
                <w:color w:val="262626"/>
              </w:rPr>
              <w:t xml:space="preserve"> (</w:t>
            </w:r>
            <w:r w:rsidRPr="00A27241">
              <w:rPr>
                <w:rFonts w:ascii="Calibri" w:hAnsi="Calibri" w:cs="Helvetica"/>
                <w:color w:val="262626"/>
              </w:rPr>
              <w:t xml:space="preserve">UN </w:t>
            </w:r>
            <w:r w:rsidR="004E6706" w:rsidRPr="00A27241">
              <w:rPr>
                <w:rFonts w:ascii="Calibri" w:hAnsi="Calibri" w:cs="Helvetica"/>
                <w:color w:val="262626"/>
              </w:rPr>
              <w:t xml:space="preserve">CBD </w:t>
            </w:r>
            <w:r w:rsidRPr="00A27241">
              <w:rPr>
                <w:rFonts w:ascii="Calibri" w:hAnsi="Calibri" w:cs="Helvetica"/>
                <w:color w:val="262626"/>
              </w:rPr>
              <w:t>1992)</w:t>
            </w:r>
            <w:r w:rsidR="00925DCB">
              <w:rPr>
                <w:rFonts w:ascii="Calibri" w:hAnsi="Calibri" w:cs="Helvetica"/>
                <w:color w:val="262626"/>
              </w:rPr>
              <w:t>.</w:t>
            </w:r>
          </w:p>
        </w:tc>
      </w:tr>
      <w:tr w:rsidR="008B73BA" w:rsidRPr="00A27241" w14:paraId="6FCB331E" w14:textId="77777777" w:rsidTr="00925DCB">
        <w:trPr>
          <w:cantSplit/>
        </w:trPr>
        <w:tc>
          <w:tcPr>
            <w:tcW w:w="2070" w:type="dxa"/>
          </w:tcPr>
          <w:p w14:paraId="6AD8F036" w14:textId="77777777" w:rsidR="008B73BA" w:rsidRPr="00A27241" w:rsidRDefault="008B73BA" w:rsidP="00681448">
            <w:pPr>
              <w:pStyle w:val="MaPP-BulletedList"/>
              <w:numPr>
                <w:ilvl w:val="0"/>
                <w:numId w:val="0"/>
              </w:numPr>
              <w:spacing w:line="240" w:lineRule="auto"/>
              <w:rPr>
                <w:sz w:val="22"/>
              </w:rPr>
            </w:pPr>
          </w:p>
        </w:tc>
        <w:tc>
          <w:tcPr>
            <w:tcW w:w="3330" w:type="dxa"/>
          </w:tcPr>
          <w:p w14:paraId="1F84370A" w14:textId="6D7960EE" w:rsidR="008B73BA" w:rsidRPr="00A27241" w:rsidRDefault="008B73BA" w:rsidP="001075E5">
            <w:pPr>
              <w:pStyle w:val="MaPP-BulletedList"/>
              <w:numPr>
                <w:ilvl w:val="0"/>
                <w:numId w:val="0"/>
              </w:numPr>
              <w:spacing w:line="240" w:lineRule="auto"/>
              <w:rPr>
                <w:sz w:val="22"/>
              </w:rPr>
            </w:pPr>
            <w:r w:rsidRPr="00A27241">
              <w:rPr>
                <w:sz w:val="22"/>
              </w:rPr>
              <w:t>Protection</w:t>
            </w:r>
          </w:p>
        </w:tc>
        <w:tc>
          <w:tcPr>
            <w:tcW w:w="8460" w:type="dxa"/>
          </w:tcPr>
          <w:p w14:paraId="2E403202" w14:textId="0EF63639" w:rsidR="008B73BA" w:rsidRPr="00A27241" w:rsidRDefault="008E6156" w:rsidP="008E6156">
            <w:pPr>
              <w:pStyle w:val="MaPP-BulletedList"/>
              <w:numPr>
                <w:ilvl w:val="0"/>
                <w:numId w:val="0"/>
              </w:numPr>
              <w:spacing w:line="240" w:lineRule="auto"/>
              <w:rPr>
                <w:rFonts w:cs="Calibri"/>
                <w:sz w:val="22"/>
              </w:rPr>
            </w:pPr>
            <w:r w:rsidRPr="00A27241">
              <w:rPr>
                <w:rFonts w:cs="Calibri"/>
                <w:sz w:val="22"/>
              </w:rPr>
              <w:t>A policy, management or regulatory decision whereby</w:t>
            </w:r>
            <w:r w:rsidR="00D57AFE" w:rsidRPr="00A27241">
              <w:rPr>
                <w:rFonts w:cs="Calibri"/>
                <w:sz w:val="22"/>
              </w:rPr>
              <w:t xml:space="preserve"> habitats and species are protected</w:t>
            </w:r>
            <w:r w:rsidRPr="00A27241">
              <w:rPr>
                <w:rFonts w:cs="Calibri"/>
                <w:sz w:val="22"/>
              </w:rPr>
              <w:t xml:space="preserve"> </w:t>
            </w:r>
            <w:r w:rsidR="00D57AFE" w:rsidRPr="00A27241">
              <w:rPr>
                <w:rFonts w:cs="Calibri"/>
                <w:sz w:val="22"/>
              </w:rPr>
              <w:t>from human access, extractive uses or mortality,</w:t>
            </w:r>
            <w:r w:rsidR="004E6706" w:rsidRPr="00A27241">
              <w:rPr>
                <w:rFonts w:cs="Calibri"/>
                <w:sz w:val="22"/>
              </w:rPr>
              <w:t xml:space="preserve"> and/or</w:t>
            </w:r>
            <w:r w:rsidR="00D57AFE" w:rsidRPr="00A27241">
              <w:rPr>
                <w:rFonts w:cs="Calibri"/>
                <w:sz w:val="22"/>
              </w:rPr>
              <w:t xml:space="preserve"> disturbance or alteration. </w:t>
            </w:r>
            <w:r w:rsidRPr="00A27241">
              <w:rPr>
                <w:rFonts w:cs="Calibri"/>
                <w:sz w:val="22"/>
              </w:rPr>
              <w:t xml:space="preserve"> Protection can vary from low to high. </w:t>
            </w:r>
          </w:p>
        </w:tc>
      </w:tr>
      <w:tr w:rsidR="00335E2A" w:rsidRPr="00A27241" w14:paraId="5196510E" w14:textId="77777777" w:rsidTr="00925DCB">
        <w:trPr>
          <w:cantSplit/>
        </w:trPr>
        <w:tc>
          <w:tcPr>
            <w:tcW w:w="2070" w:type="dxa"/>
          </w:tcPr>
          <w:p w14:paraId="1B79879A" w14:textId="77777777" w:rsidR="00335E2A" w:rsidRPr="00A27241" w:rsidRDefault="00335E2A" w:rsidP="00681448">
            <w:pPr>
              <w:pStyle w:val="MaPP-BulletedList"/>
              <w:numPr>
                <w:ilvl w:val="0"/>
                <w:numId w:val="0"/>
              </w:numPr>
              <w:spacing w:line="240" w:lineRule="auto"/>
              <w:rPr>
                <w:sz w:val="22"/>
              </w:rPr>
            </w:pPr>
          </w:p>
        </w:tc>
        <w:tc>
          <w:tcPr>
            <w:tcW w:w="3330" w:type="dxa"/>
          </w:tcPr>
          <w:p w14:paraId="2053E767" w14:textId="252A0657" w:rsidR="00335E2A" w:rsidRPr="00A27241" w:rsidRDefault="00CB2060" w:rsidP="001075E5">
            <w:pPr>
              <w:pStyle w:val="MaPP-BulletedList"/>
              <w:numPr>
                <w:ilvl w:val="0"/>
                <w:numId w:val="0"/>
              </w:numPr>
              <w:spacing w:line="240" w:lineRule="auto"/>
              <w:rPr>
                <w:sz w:val="22"/>
              </w:rPr>
            </w:pPr>
            <w:r w:rsidRPr="00A27241">
              <w:rPr>
                <w:sz w:val="22"/>
              </w:rPr>
              <w:t xml:space="preserve">Fisheries </w:t>
            </w:r>
            <w:r w:rsidR="00335E2A" w:rsidRPr="00A27241">
              <w:rPr>
                <w:sz w:val="22"/>
              </w:rPr>
              <w:t xml:space="preserve">Replenishment </w:t>
            </w:r>
            <w:r w:rsidR="001075E5" w:rsidRPr="00A27241">
              <w:rPr>
                <w:sz w:val="22"/>
              </w:rPr>
              <w:t>Area</w:t>
            </w:r>
          </w:p>
        </w:tc>
        <w:tc>
          <w:tcPr>
            <w:tcW w:w="8460" w:type="dxa"/>
          </w:tcPr>
          <w:p w14:paraId="4FF4F5D7" w14:textId="509BC4D9" w:rsidR="0095686E" w:rsidRPr="00A27241" w:rsidRDefault="004E6706" w:rsidP="00335E2A">
            <w:pPr>
              <w:pStyle w:val="MaPP-BulletedList"/>
              <w:numPr>
                <w:ilvl w:val="0"/>
                <w:numId w:val="0"/>
              </w:numPr>
              <w:spacing w:line="240" w:lineRule="auto"/>
              <w:rPr>
                <w:rFonts w:cs="Arial"/>
                <w:color w:val="343434"/>
                <w:sz w:val="22"/>
              </w:rPr>
            </w:pPr>
            <w:r w:rsidRPr="00A27241">
              <w:rPr>
                <w:rFonts w:cs="Arial"/>
                <w:color w:val="343434"/>
                <w:sz w:val="22"/>
              </w:rPr>
              <w:t>Fisheries</w:t>
            </w:r>
            <w:r w:rsidR="0095686E" w:rsidRPr="00A27241">
              <w:rPr>
                <w:rFonts w:cs="Arial"/>
                <w:color w:val="343434"/>
                <w:sz w:val="22"/>
              </w:rPr>
              <w:t xml:space="preserve"> Replenishment Areas </w:t>
            </w:r>
            <w:r w:rsidRPr="00A27241">
              <w:rPr>
                <w:rFonts w:cs="Arial"/>
                <w:color w:val="343434"/>
                <w:sz w:val="22"/>
              </w:rPr>
              <w:t>are scientifically-selected areas where all fishing is suspended</w:t>
            </w:r>
            <w:r w:rsidR="0095686E" w:rsidRPr="00A27241">
              <w:rPr>
                <w:rFonts w:cs="Arial"/>
                <w:color w:val="343434"/>
                <w:sz w:val="22"/>
              </w:rPr>
              <w:t xml:space="preserve"> or access is limited for a defined time period</w:t>
            </w:r>
            <w:r w:rsidRPr="00A27241">
              <w:rPr>
                <w:rFonts w:cs="Arial"/>
                <w:color w:val="343434"/>
                <w:sz w:val="22"/>
              </w:rPr>
              <w:t xml:space="preserve">, either inside or outside of formally designated Marine Protected Areas. </w:t>
            </w:r>
            <w:r w:rsidR="0095686E" w:rsidRPr="00A27241">
              <w:rPr>
                <w:rFonts w:cs="Arial"/>
                <w:color w:val="343434"/>
                <w:sz w:val="22"/>
              </w:rPr>
              <w:t>These areas may include fish aggregation sites, spawning sites</w:t>
            </w:r>
            <w:r w:rsidR="008632BC" w:rsidRPr="00A27241">
              <w:rPr>
                <w:rFonts w:cs="Arial"/>
                <w:color w:val="343434"/>
                <w:sz w:val="22"/>
              </w:rPr>
              <w:t>, nurseries</w:t>
            </w:r>
            <w:r w:rsidR="0095686E" w:rsidRPr="00A27241">
              <w:rPr>
                <w:rFonts w:cs="Arial"/>
                <w:color w:val="343434"/>
                <w:sz w:val="22"/>
              </w:rPr>
              <w:t xml:space="preserve">, high primary productivity sites, or other areas tied to reproduction and growth. </w:t>
            </w:r>
            <w:r w:rsidRPr="00A27241">
              <w:rPr>
                <w:rFonts w:cs="Arial"/>
                <w:color w:val="343434"/>
                <w:sz w:val="22"/>
              </w:rPr>
              <w:t xml:space="preserve">As fish populations grow, </w:t>
            </w:r>
            <w:r w:rsidR="0095686E" w:rsidRPr="00A27241">
              <w:rPr>
                <w:rFonts w:cs="Arial"/>
                <w:color w:val="343434"/>
                <w:sz w:val="22"/>
              </w:rPr>
              <w:t xml:space="preserve">the idea is that </w:t>
            </w:r>
            <w:r w:rsidRPr="00A27241">
              <w:rPr>
                <w:rFonts w:cs="Arial"/>
                <w:color w:val="343434"/>
                <w:sz w:val="22"/>
              </w:rPr>
              <w:t xml:space="preserve">fish will spillover from the </w:t>
            </w:r>
            <w:r w:rsidR="0095686E" w:rsidRPr="00A27241">
              <w:rPr>
                <w:rFonts w:cs="Arial"/>
                <w:color w:val="343434"/>
                <w:sz w:val="22"/>
              </w:rPr>
              <w:t>replenishment area and boost catch rates outside the reserve</w:t>
            </w:r>
            <w:r w:rsidRPr="00A27241">
              <w:rPr>
                <w:rFonts w:cs="Arial"/>
                <w:color w:val="343434"/>
                <w:sz w:val="22"/>
              </w:rPr>
              <w:t xml:space="preserve">. Additionally, currents will disperse eggs and newly hatched fish to populate other habitats.  For </w:t>
            </w:r>
            <w:r w:rsidR="00811CC3" w:rsidRPr="00A27241">
              <w:rPr>
                <w:rFonts w:cs="Arial"/>
                <w:color w:val="343434"/>
                <w:sz w:val="22"/>
              </w:rPr>
              <w:t>these areas to work</w:t>
            </w:r>
            <w:r w:rsidRPr="00A27241">
              <w:rPr>
                <w:rFonts w:cs="Arial"/>
                <w:color w:val="343434"/>
                <w:sz w:val="22"/>
              </w:rPr>
              <w:t>, local fishers must be made aware of the short- and long-term benefits and given meaningful incentives to support and participate in their enforcement.</w:t>
            </w:r>
            <w:r w:rsidR="0095686E" w:rsidRPr="00A27241">
              <w:rPr>
                <w:rFonts w:cs="Arial"/>
                <w:color w:val="343434"/>
                <w:sz w:val="22"/>
              </w:rPr>
              <w:t xml:space="preserve"> In the Seychelles, the locations of the fisheries replenishment areas may change depending on the seaso</w:t>
            </w:r>
            <w:r w:rsidR="006059FE" w:rsidRPr="00A27241">
              <w:rPr>
                <w:rFonts w:cs="Arial"/>
                <w:color w:val="343434"/>
                <w:sz w:val="22"/>
              </w:rPr>
              <w:t xml:space="preserve">n. </w:t>
            </w:r>
            <w:r w:rsidR="0095686E" w:rsidRPr="00A27241">
              <w:rPr>
                <w:rFonts w:cs="Arial"/>
                <w:color w:val="343434"/>
                <w:sz w:val="22"/>
              </w:rPr>
              <w:t xml:space="preserve">The Seychelles Fishing Authority management plan is currently addressing fisheries replenishment areas.  </w:t>
            </w:r>
          </w:p>
          <w:p w14:paraId="4DE126B2" w14:textId="605EA44E" w:rsidR="008B73BA" w:rsidRPr="00A27241" w:rsidRDefault="008B73BA" w:rsidP="00335E2A">
            <w:pPr>
              <w:pStyle w:val="MaPP-BulletedList"/>
              <w:numPr>
                <w:ilvl w:val="0"/>
                <w:numId w:val="0"/>
              </w:numPr>
              <w:spacing w:line="240" w:lineRule="auto"/>
              <w:rPr>
                <w:rFonts w:cs="Calibri"/>
                <w:sz w:val="22"/>
              </w:rPr>
            </w:pPr>
            <w:r w:rsidRPr="00A27241">
              <w:rPr>
                <w:rFonts w:cs="Calibri"/>
                <w:sz w:val="22"/>
              </w:rPr>
              <w:t xml:space="preserve"> </w:t>
            </w:r>
          </w:p>
        </w:tc>
      </w:tr>
      <w:tr w:rsidR="008C6863" w:rsidRPr="00A27241" w14:paraId="6EF5BE95" w14:textId="77777777" w:rsidTr="00925DCB">
        <w:trPr>
          <w:cantSplit/>
        </w:trPr>
        <w:tc>
          <w:tcPr>
            <w:tcW w:w="2070" w:type="dxa"/>
          </w:tcPr>
          <w:p w14:paraId="3F5F63B2" w14:textId="29D2345B" w:rsidR="008C6863" w:rsidRPr="00A27241" w:rsidRDefault="008C6863" w:rsidP="00681448">
            <w:pPr>
              <w:pStyle w:val="MaPP-BulletedList"/>
              <w:numPr>
                <w:ilvl w:val="0"/>
                <w:numId w:val="0"/>
              </w:numPr>
              <w:spacing w:line="240" w:lineRule="auto"/>
              <w:rPr>
                <w:sz w:val="22"/>
              </w:rPr>
            </w:pPr>
          </w:p>
        </w:tc>
        <w:tc>
          <w:tcPr>
            <w:tcW w:w="3330" w:type="dxa"/>
          </w:tcPr>
          <w:p w14:paraId="4980849D" w14:textId="3212E6D8" w:rsidR="008C6863" w:rsidRPr="00A27241" w:rsidRDefault="00D02365" w:rsidP="00681448">
            <w:pPr>
              <w:pStyle w:val="MaPP-BulletedList"/>
              <w:numPr>
                <w:ilvl w:val="0"/>
                <w:numId w:val="0"/>
              </w:numPr>
              <w:spacing w:line="240" w:lineRule="auto"/>
              <w:rPr>
                <w:sz w:val="22"/>
              </w:rPr>
            </w:pPr>
            <w:r w:rsidRPr="00A27241">
              <w:rPr>
                <w:sz w:val="22"/>
              </w:rPr>
              <w:t>Biotechnology</w:t>
            </w:r>
          </w:p>
        </w:tc>
        <w:tc>
          <w:tcPr>
            <w:tcW w:w="8460" w:type="dxa"/>
          </w:tcPr>
          <w:p w14:paraId="626C473C" w14:textId="0D1C200C" w:rsidR="008C6863" w:rsidRPr="00A27241" w:rsidRDefault="00423032" w:rsidP="00681448">
            <w:pPr>
              <w:pStyle w:val="MaPP-BulletedList"/>
              <w:numPr>
                <w:ilvl w:val="0"/>
                <w:numId w:val="0"/>
              </w:numPr>
              <w:spacing w:line="240" w:lineRule="auto"/>
              <w:rPr>
                <w:rFonts w:cs="Calibri"/>
                <w:sz w:val="22"/>
              </w:rPr>
            </w:pPr>
            <w:r w:rsidRPr="00A27241">
              <w:rPr>
                <w:rFonts w:cs="Helvetica"/>
                <w:color w:val="262626"/>
                <w:sz w:val="22"/>
              </w:rPr>
              <w:t>A</w:t>
            </w:r>
            <w:r w:rsidR="004D16E7" w:rsidRPr="00A27241">
              <w:rPr>
                <w:rFonts w:cs="Helvetica"/>
                <w:color w:val="262626"/>
                <w:sz w:val="22"/>
              </w:rPr>
              <w:t>ny technological application that uses biological systems, living organisms, or derivatives thereof, to make or modify</w:t>
            </w:r>
            <w:r w:rsidRPr="00A27241">
              <w:rPr>
                <w:rFonts w:cs="Helvetica"/>
                <w:color w:val="262626"/>
                <w:sz w:val="22"/>
              </w:rPr>
              <w:t xml:space="preserve"> (UN CBD 1992)</w:t>
            </w:r>
          </w:p>
        </w:tc>
      </w:tr>
      <w:tr w:rsidR="004D16E7" w:rsidRPr="00A27241" w14:paraId="0EC716AC" w14:textId="77777777" w:rsidTr="00925DCB">
        <w:trPr>
          <w:cantSplit/>
        </w:trPr>
        <w:tc>
          <w:tcPr>
            <w:tcW w:w="2070" w:type="dxa"/>
          </w:tcPr>
          <w:p w14:paraId="72E59B9E" w14:textId="2516CF0E" w:rsidR="004D16E7" w:rsidRPr="00A27241" w:rsidRDefault="004D16E7" w:rsidP="00681448">
            <w:pPr>
              <w:pStyle w:val="MaPP-BulletedList"/>
              <w:numPr>
                <w:ilvl w:val="0"/>
                <w:numId w:val="0"/>
              </w:numPr>
              <w:spacing w:line="240" w:lineRule="auto"/>
              <w:rPr>
                <w:sz w:val="22"/>
              </w:rPr>
            </w:pPr>
            <w:r w:rsidRPr="00A27241">
              <w:rPr>
                <w:sz w:val="22"/>
              </w:rPr>
              <w:t>Climate Change</w:t>
            </w:r>
          </w:p>
        </w:tc>
        <w:tc>
          <w:tcPr>
            <w:tcW w:w="3330" w:type="dxa"/>
          </w:tcPr>
          <w:p w14:paraId="6D8FF51B" w14:textId="08D6855E" w:rsidR="004D16E7" w:rsidRPr="00A27241" w:rsidRDefault="004D16E7" w:rsidP="00681448">
            <w:pPr>
              <w:pStyle w:val="MaPP-BulletedList"/>
              <w:numPr>
                <w:ilvl w:val="0"/>
                <w:numId w:val="0"/>
              </w:numPr>
              <w:spacing w:line="240" w:lineRule="auto"/>
              <w:rPr>
                <w:sz w:val="22"/>
              </w:rPr>
            </w:pPr>
            <w:r w:rsidRPr="00A27241">
              <w:rPr>
                <w:sz w:val="22"/>
              </w:rPr>
              <w:t>Carbon sequestration</w:t>
            </w:r>
          </w:p>
        </w:tc>
        <w:tc>
          <w:tcPr>
            <w:tcW w:w="8460" w:type="dxa"/>
          </w:tcPr>
          <w:p w14:paraId="46BAFEA0" w14:textId="7593903D" w:rsidR="004D16E7" w:rsidRPr="00A27241" w:rsidRDefault="004D16E7" w:rsidP="004D16E7">
            <w:pPr>
              <w:pStyle w:val="MaPP-BulletedList"/>
              <w:numPr>
                <w:ilvl w:val="0"/>
                <w:numId w:val="0"/>
              </w:numPr>
              <w:spacing w:line="240" w:lineRule="auto"/>
              <w:rPr>
                <w:sz w:val="22"/>
              </w:rPr>
            </w:pPr>
            <w:r w:rsidRPr="00A27241">
              <w:rPr>
                <w:sz w:val="22"/>
              </w:rPr>
              <w:t xml:space="preserve">The process where natural sinks remove carbon dioxide from the atmosphere is called carbon sequestration.  </w:t>
            </w:r>
          </w:p>
        </w:tc>
      </w:tr>
      <w:tr w:rsidR="00335E2A" w:rsidRPr="00A27241" w14:paraId="691B5D76" w14:textId="77777777" w:rsidTr="00925DCB">
        <w:trPr>
          <w:cantSplit/>
        </w:trPr>
        <w:tc>
          <w:tcPr>
            <w:tcW w:w="2070" w:type="dxa"/>
          </w:tcPr>
          <w:p w14:paraId="7047FCB0" w14:textId="0B063425" w:rsidR="00335E2A" w:rsidRPr="00A27241" w:rsidRDefault="00335E2A" w:rsidP="00681448">
            <w:pPr>
              <w:pStyle w:val="MaPP-BulletedList"/>
              <w:numPr>
                <w:ilvl w:val="0"/>
                <w:numId w:val="0"/>
              </w:numPr>
              <w:spacing w:line="240" w:lineRule="auto"/>
              <w:rPr>
                <w:sz w:val="22"/>
              </w:rPr>
            </w:pPr>
          </w:p>
        </w:tc>
        <w:tc>
          <w:tcPr>
            <w:tcW w:w="3330" w:type="dxa"/>
          </w:tcPr>
          <w:p w14:paraId="14B5D06B" w14:textId="080B235F" w:rsidR="00335E2A" w:rsidRPr="00A27241" w:rsidRDefault="00335E2A" w:rsidP="00681448">
            <w:pPr>
              <w:pStyle w:val="MaPP-BulletedList"/>
              <w:numPr>
                <w:ilvl w:val="0"/>
                <w:numId w:val="0"/>
              </w:numPr>
              <w:spacing w:line="240" w:lineRule="auto"/>
              <w:rPr>
                <w:sz w:val="22"/>
              </w:rPr>
            </w:pPr>
            <w:r w:rsidRPr="00A27241">
              <w:rPr>
                <w:sz w:val="22"/>
              </w:rPr>
              <w:t>Carbon sink</w:t>
            </w:r>
            <w:r w:rsidR="004D16E7" w:rsidRPr="00A27241">
              <w:rPr>
                <w:sz w:val="22"/>
              </w:rPr>
              <w:t>, natural</w:t>
            </w:r>
          </w:p>
        </w:tc>
        <w:tc>
          <w:tcPr>
            <w:tcW w:w="8460" w:type="dxa"/>
          </w:tcPr>
          <w:p w14:paraId="1E0962AE" w14:textId="2F1D69C5" w:rsidR="00335E2A" w:rsidRPr="00A27241" w:rsidRDefault="00335E2A" w:rsidP="004D16E7">
            <w:pPr>
              <w:pStyle w:val="MaPP-BulletedList"/>
              <w:numPr>
                <w:ilvl w:val="0"/>
                <w:numId w:val="0"/>
              </w:numPr>
              <w:spacing w:line="240" w:lineRule="auto"/>
              <w:rPr>
                <w:rFonts w:cs="Calibri"/>
                <w:sz w:val="22"/>
              </w:rPr>
            </w:pPr>
            <w:r w:rsidRPr="00A27241">
              <w:rPr>
                <w:sz w:val="22"/>
              </w:rPr>
              <w:t>Natural systems that absorb or take up carbon and store it.  Plants are natural carbon sinks, taking up carbon dioxide during phot</w:t>
            </w:r>
            <w:r w:rsidR="00061F8F" w:rsidRPr="00A27241">
              <w:rPr>
                <w:sz w:val="22"/>
              </w:rPr>
              <w:t xml:space="preserve">osynthesis. </w:t>
            </w:r>
          </w:p>
        </w:tc>
      </w:tr>
      <w:tr w:rsidR="004D16E7" w:rsidRPr="00A27241" w14:paraId="40F43BE1" w14:textId="77777777" w:rsidTr="00925DCB">
        <w:trPr>
          <w:cantSplit/>
        </w:trPr>
        <w:tc>
          <w:tcPr>
            <w:tcW w:w="2070" w:type="dxa"/>
          </w:tcPr>
          <w:p w14:paraId="3C0A15E7" w14:textId="77777777" w:rsidR="004D16E7" w:rsidRPr="00A27241" w:rsidRDefault="004D16E7" w:rsidP="00681448">
            <w:pPr>
              <w:pStyle w:val="MaPP-BulletedList"/>
              <w:numPr>
                <w:ilvl w:val="0"/>
                <w:numId w:val="0"/>
              </w:numPr>
              <w:spacing w:line="240" w:lineRule="auto"/>
              <w:rPr>
                <w:sz w:val="22"/>
              </w:rPr>
            </w:pPr>
          </w:p>
        </w:tc>
        <w:tc>
          <w:tcPr>
            <w:tcW w:w="3330" w:type="dxa"/>
          </w:tcPr>
          <w:p w14:paraId="69F71010" w14:textId="74A9EFDE" w:rsidR="004D16E7" w:rsidRPr="00A27241" w:rsidRDefault="004D16E7" w:rsidP="00681448">
            <w:pPr>
              <w:pStyle w:val="MaPP-BulletedList"/>
              <w:numPr>
                <w:ilvl w:val="0"/>
                <w:numId w:val="0"/>
              </w:numPr>
              <w:spacing w:line="240" w:lineRule="auto"/>
              <w:rPr>
                <w:sz w:val="22"/>
              </w:rPr>
            </w:pPr>
            <w:r w:rsidRPr="00A27241">
              <w:rPr>
                <w:sz w:val="22"/>
              </w:rPr>
              <w:t>Carbon sink, artificial</w:t>
            </w:r>
          </w:p>
        </w:tc>
        <w:tc>
          <w:tcPr>
            <w:tcW w:w="8460" w:type="dxa"/>
          </w:tcPr>
          <w:p w14:paraId="46302B26" w14:textId="3414F07E" w:rsidR="004D16E7" w:rsidRPr="00A27241" w:rsidRDefault="004D16E7" w:rsidP="00681448">
            <w:pPr>
              <w:pStyle w:val="MaPP-BulletedList"/>
              <w:numPr>
                <w:ilvl w:val="0"/>
                <w:numId w:val="0"/>
              </w:numPr>
              <w:spacing w:line="240" w:lineRule="auto"/>
              <w:rPr>
                <w:rFonts w:cs="Calibri"/>
                <w:sz w:val="22"/>
              </w:rPr>
            </w:pPr>
            <w:r w:rsidRPr="00A27241">
              <w:rPr>
                <w:sz w:val="22"/>
              </w:rPr>
              <w:t>Carbon sequestration can also refer to a mitigation technique to store carbon dioxide and/or other forms of carbon to defer or avoid climate changes (e.g., iron fertilisation and ocean storage).</w:t>
            </w:r>
          </w:p>
        </w:tc>
      </w:tr>
      <w:tr w:rsidR="00B17ABB" w:rsidRPr="00A27241" w14:paraId="6963966F" w14:textId="77777777" w:rsidTr="00925DCB">
        <w:trPr>
          <w:cantSplit/>
        </w:trPr>
        <w:tc>
          <w:tcPr>
            <w:tcW w:w="2070" w:type="dxa"/>
          </w:tcPr>
          <w:p w14:paraId="7D942F2A" w14:textId="2C8F01CF" w:rsidR="00C66902" w:rsidRPr="00A27241" w:rsidRDefault="00C66902" w:rsidP="00681448">
            <w:pPr>
              <w:pStyle w:val="MaPP-BulletedList"/>
              <w:numPr>
                <w:ilvl w:val="0"/>
                <w:numId w:val="0"/>
              </w:numPr>
              <w:spacing w:line="240" w:lineRule="auto"/>
              <w:rPr>
                <w:sz w:val="22"/>
              </w:rPr>
            </w:pPr>
            <w:r w:rsidRPr="00A27241">
              <w:rPr>
                <w:sz w:val="22"/>
              </w:rPr>
              <w:t>Culture</w:t>
            </w:r>
          </w:p>
        </w:tc>
        <w:tc>
          <w:tcPr>
            <w:tcW w:w="3330" w:type="dxa"/>
          </w:tcPr>
          <w:p w14:paraId="38E25C4A" w14:textId="166F6E01" w:rsidR="00C66902" w:rsidRPr="00A27241" w:rsidRDefault="00EC264B" w:rsidP="00681448">
            <w:pPr>
              <w:pStyle w:val="MaPP-BulletedList"/>
              <w:numPr>
                <w:ilvl w:val="0"/>
                <w:numId w:val="0"/>
              </w:numPr>
              <w:spacing w:line="240" w:lineRule="auto"/>
              <w:rPr>
                <w:sz w:val="22"/>
              </w:rPr>
            </w:pPr>
            <w:r w:rsidRPr="00A27241">
              <w:rPr>
                <w:sz w:val="22"/>
              </w:rPr>
              <w:t xml:space="preserve">Cultural </w:t>
            </w:r>
            <w:r w:rsidR="005764A9" w:rsidRPr="00A27241">
              <w:rPr>
                <w:sz w:val="22"/>
              </w:rPr>
              <w:t>and N</w:t>
            </w:r>
            <w:r w:rsidR="00C21A39" w:rsidRPr="00A27241">
              <w:rPr>
                <w:sz w:val="22"/>
              </w:rPr>
              <w:t xml:space="preserve">atural </w:t>
            </w:r>
            <w:r w:rsidR="005764A9" w:rsidRPr="00A27241">
              <w:rPr>
                <w:sz w:val="22"/>
              </w:rPr>
              <w:t>H</w:t>
            </w:r>
            <w:r w:rsidRPr="00A27241">
              <w:rPr>
                <w:sz w:val="22"/>
              </w:rPr>
              <w:t>eritage</w:t>
            </w:r>
          </w:p>
        </w:tc>
        <w:tc>
          <w:tcPr>
            <w:tcW w:w="8460" w:type="dxa"/>
          </w:tcPr>
          <w:p w14:paraId="5EFB4A70" w14:textId="5A59F1A9" w:rsidR="00C66902" w:rsidRPr="00A27241" w:rsidRDefault="00925DCB" w:rsidP="00925DCB">
            <w:pPr>
              <w:widowControl w:val="0"/>
              <w:autoSpaceDE w:val="0"/>
              <w:autoSpaceDN w:val="0"/>
              <w:adjustRightInd w:val="0"/>
              <w:rPr>
                <w:rFonts w:ascii="Calibri" w:hAnsi="Calibri" w:cs="Arial"/>
              </w:rPr>
            </w:pPr>
            <w:r w:rsidRPr="00A27241">
              <w:rPr>
                <w:rFonts w:ascii="Calibri" w:hAnsi="Calibri" w:cs="Arial"/>
              </w:rPr>
              <w:t xml:space="preserve">In the Seychelles, this refers to the cultural history of the nation including the French and British influences.  </w:t>
            </w:r>
            <w:r w:rsidR="005764A9" w:rsidRPr="00A27241">
              <w:rPr>
                <w:rFonts w:ascii="Calibri" w:hAnsi="Calibri" w:cs="Arial"/>
                <w:b/>
                <w:bCs/>
              </w:rPr>
              <w:t>Cultural heritage</w:t>
            </w:r>
            <w:r w:rsidR="005764A9" w:rsidRPr="00A27241">
              <w:rPr>
                <w:rFonts w:ascii="Calibri" w:hAnsi="Calibri" w:cs="Arial"/>
              </w:rPr>
              <w:t xml:space="preserve"> - Tangible cultural heritage: movable cultural heritage (paintings, sculptures, coins, manuscripts). immovable cultural heritage (monuments, archaeological sites, and so on), underwater cultural heritage (shipwrecks, underwater ruins and cities), Intangible cultural heritage: oral traditions, performing arts, rituals. </w:t>
            </w:r>
            <w:r w:rsidR="005764A9" w:rsidRPr="00A27241">
              <w:rPr>
                <w:rFonts w:ascii="Calibri" w:hAnsi="Calibri" w:cs="Arial"/>
                <w:b/>
                <w:bCs/>
              </w:rPr>
              <w:t>Natural heritage:</w:t>
            </w:r>
            <w:r w:rsidR="005764A9" w:rsidRPr="00A27241">
              <w:rPr>
                <w:rFonts w:ascii="Calibri" w:hAnsi="Calibri" w:cs="Arial"/>
              </w:rPr>
              <w:t> natural sites with cultural aspects such as cultural landscapes, physical, biological or geological formations</w:t>
            </w:r>
            <w:r>
              <w:rPr>
                <w:rFonts w:ascii="Calibri" w:hAnsi="Calibri" w:cs="Arial"/>
              </w:rPr>
              <w:t xml:space="preserve"> (UNESCO 2014)</w:t>
            </w:r>
            <w:r w:rsidR="005764A9" w:rsidRPr="00A27241">
              <w:rPr>
                <w:rFonts w:ascii="Calibri" w:hAnsi="Calibri" w:cs="Arial"/>
              </w:rPr>
              <w:t xml:space="preserve"> </w:t>
            </w:r>
          </w:p>
        </w:tc>
      </w:tr>
      <w:tr w:rsidR="00C21A39" w:rsidRPr="00A27241" w14:paraId="59F7F5A7" w14:textId="77777777" w:rsidTr="00925DCB">
        <w:trPr>
          <w:cantSplit/>
        </w:trPr>
        <w:tc>
          <w:tcPr>
            <w:tcW w:w="2070" w:type="dxa"/>
          </w:tcPr>
          <w:p w14:paraId="2607F5CA" w14:textId="77777777" w:rsidR="00C21A39" w:rsidRPr="00A27241" w:rsidRDefault="00C21A39" w:rsidP="00681448">
            <w:pPr>
              <w:pStyle w:val="MaPP-BulletedList"/>
              <w:numPr>
                <w:ilvl w:val="0"/>
                <w:numId w:val="0"/>
              </w:numPr>
              <w:spacing w:line="240" w:lineRule="auto"/>
              <w:rPr>
                <w:sz w:val="22"/>
              </w:rPr>
            </w:pPr>
          </w:p>
        </w:tc>
        <w:tc>
          <w:tcPr>
            <w:tcW w:w="3330" w:type="dxa"/>
          </w:tcPr>
          <w:p w14:paraId="1A6D1330" w14:textId="1897E16F" w:rsidR="00C21A39" w:rsidRPr="00A27241" w:rsidRDefault="00C21A39" w:rsidP="00CC73BA">
            <w:pPr>
              <w:pStyle w:val="MaPP-BulletedList"/>
              <w:numPr>
                <w:ilvl w:val="0"/>
                <w:numId w:val="0"/>
              </w:numPr>
              <w:spacing w:line="240" w:lineRule="auto"/>
              <w:rPr>
                <w:sz w:val="22"/>
              </w:rPr>
            </w:pPr>
            <w:r w:rsidRPr="00A27241">
              <w:rPr>
                <w:sz w:val="22"/>
              </w:rPr>
              <w:t>Living Cultural Heritage</w:t>
            </w:r>
          </w:p>
        </w:tc>
        <w:tc>
          <w:tcPr>
            <w:tcW w:w="8460" w:type="dxa"/>
          </w:tcPr>
          <w:p w14:paraId="6585D2E1" w14:textId="3D3A7AC9" w:rsidR="00C21A39" w:rsidRPr="00A27241" w:rsidRDefault="00C21A39" w:rsidP="00C21A39">
            <w:pPr>
              <w:pStyle w:val="MaPP-BulletedList"/>
              <w:numPr>
                <w:ilvl w:val="0"/>
                <w:numId w:val="0"/>
              </w:numPr>
              <w:spacing w:line="240" w:lineRule="auto"/>
              <w:rPr>
                <w:sz w:val="22"/>
              </w:rPr>
            </w:pPr>
            <w:r w:rsidRPr="00A27241">
              <w:rPr>
                <w:rFonts w:cs="Arial"/>
                <w:color w:val="262626"/>
                <w:sz w:val="22"/>
              </w:rPr>
              <w:t xml:space="preserve">The intangible cultural heritage is transmitted from generation to generation, and is constantly recreated by communities and groups, in response to their environment, their interaction with nature, and their history. It provides people with a sense of identity and continuity, and promotes respect for cultural diversity and human creativity. </w:t>
            </w:r>
            <w:r w:rsidR="008632BC" w:rsidRPr="00A27241">
              <w:rPr>
                <w:rFonts w:cs="Arial"/>
                <w:color w:val="262626"/>
                <w:sz w:val="22"/>
              </w:rPr>
              <w:t>  The Convention for the Safeguarding of the Intangible Cultural Heritage defines  the intangible cultural heritage as the practices, representations, expressions,  as well as the knowledge and skills (including instruments, objects, artefacts, cultural spaces), that communities, groups and, in some cases,</w:t>
            </w:r>
            <w:r w:rsidR="008632BC">
              <w:rPr>
                <w:rFonts w:cs="Arial"/>
                <w:color w:val="262626"/>
                <w:sz w:val="22"/>
              </w:rPr>
              <w:t xml:space="preserve"> </w:t>
            </w:r>
            <w:r w:rsidR="008632BC" w:rsidRPr="00A27241">
              <w:rPr>
                <w:rFonts w:cs="Arial"/>
                <w:color w:val="262626"/>
                <w:sz w:val="22"/>
              </w:rPr>
              <w:t xml:space="preserve">individuals recognise as part of their cultural heritage. </w:t>
            </w:r>
            <w:r w:rsidRPr="00A27241">
              <w:rPr>
                <w:rFonts w:cs="Arial"/>
                <w:color w:val="262626"/>
                <w:sz w:val="22"/>
              </w:rPr>
              <w:t>It is sometimes called living cultural heritage, and is manifested inter ali</w:t>
            </w:r>
            <w:r w:rsidR="00925DCB">
              <w:rPr>
                <w:rFonts w:cs="Arial"/>
                <w:color w:val="262626"/>
                <w:sz w:val="22"/>
              </w:rPr>
              <w:t xml:space="preserve">a in the following domains: </w:t>
            </w:r>
            <w:r w:rsidRPr="00A27241">
              <w:rPr>
                <w:rFonts w:cs="Arial"/>
                <w:color w:val="262626"/>
                <w:sz w:val="22"/>
              </w:rPr>
              <w:t>Oral traditions and expressions, including language  as a vehicle of the i</w:t>
            </w:r>
            <w:r w:rsidR="00925DCB">
              <w:rPr>
                <w:rFonts w:cs="Arial"/>
                <w:color w:val="262626"/>
                <w:sz w:val="22"/>
              </w:rPr>
              <w:t xml:space="preserve">ntangible cultural heritage; Performing arts; </w:t>
            </w:r>
            <w:r w:rsidRPr="00A27241">
              <w:rPr>
                <w:rFonts w:cs="Arial"/>
                <w:color w:val="262626"/>
                <w:sz w:val="22"/>
              </w:rPr>
              <w:t>Social practices, rituals and festive events;  - Knowledge and practices concern</w:t>
            </w:r>
            <w:r w:rsidR="00925DCB">
              <w:rPr>
                <w:rFonts w:cs="Arial"/>
                <w:color w:val="262626"/>
                <w:sz w:val="22"/>
              </w:rPr>
              <w:t xml:space="preserve">ing nature and the universe; </w:t>
            </w:r>
            <w:r w:rsidRPr="00A27241">
              <w:rPr>
                <w:rFonts w:cs="Arial"/>
                <w:color w:val="262626"/>
                <w:sz w:val="22"/>
              </w:rPr>
              <w:t>traditional craftsmanship (UNESCO 2014)</w:t>
            </w:r>
          </w:p>
        </w:tc>
      </w:tr>
      <w:tr w:rsidR="00EC264B" w:rsidRPr="00A27241" w14:paraId="140C9635" w14:textId="77777777" w:rsidTr="00925DCB">
        <w:trPr>
          <w:cantSplit/>
        </w:trPr>
        <w:tc>
          <w:tcPr>
            <w:tcW w:w="2070" w:type="dxa"/>
          </w:tcPr>
          <w:p w14:paraId="7701F661" w14:textId="77777777" w:rsidR="00EC264B" w:rsidRPr="00A27241" w:rsidRDefault="00EC264B" w:rsidP="00681448">
            <w:pPr>
              <w:pStyle w:val="MaPP-BulletedList"/>
              <w:numPr>
                <w:ilvl w:val="0"/>
                <w:numId w:val="0"/>
              </w:numPr>
              <w:spacing w:line="240" w:lineRule="auto"/>
              <w:rPr>
                <w:sz w:val="22"/>
              </w:rPr>
            </w:pPr>
          </w:p>
        </w:tc>
        <w:tc>
          <w:tcPr>
            <w:tcW w:w="3330" w:type="dxa"/>
          </w:tcPr>
          <w:p w14:paraId="2155CE44" w14:textId="766C1CE9" w:rsidR="00EC264B" w:rsidRPr="00A27241" w:rsidRDefault="00EC264B" w:rsidP="00CC73BA">
            <w:pPr>
              <w:pStyle w:val="MaPP-BulletedList"/>
              <w:numPr>
                <w:ilvl w:val="0"/>
                <w:numId w:val="0"/>
              </w:numPr>
              <w:spacing w:line="240" w:lineRule="auto"/>
              <w:rPr>
                <w:sz w:val="22"/>
              </w:rPr>
            </w:pPr>
            <w:r w:rsidRPr="00A27241">
              <w:rPr>
                <w:sz w:val="22"/>
              </w:rPr>
              <w:t>Seychelles culture</w:t>
            </w:r>
          </w:p>
        </w:tc>
        <w:tc>
          <w:tcPr>
            <w:tcW w:w="8460" w:type="dxa"/>
          </w:tcPr>
          <w:p w14:paraId="73D6D740" w14:textId="1ECF6B86" w:rsidR="00EC264B" w:rsidRPr="00A27241" w:rsidRDefault="00BD22FC" w:rsidP="00C21A39">
            <w:pPr>
              <w:pStyle w:val="MaPP-BulletedList"/>
              <w:numPr>
                <w:ilvl w:val="0"/>
                <w:numId w:val="0"/>
              </w:numPr>
              <w:spacing w:line="240" w:lineRule="auto"/>
              <w:rPr>
                <w:rFonts w:cs="Calibri"/>
                <w:sz w:val="22"/>
              </w:rPr>
            </w:pPr>
            <w:r w:rsidRPr="00A27241">
              <w:rPr>
                <w:sz w:val="22"/>
              </w:rPr>
              <w:t xml:space="preserve">The way of life, customs, institutions and achievements of </w:t>
            </w:r>
            <w:r w:rsidR="00C21A39" w:rsidRPr="00A27241">
              <w:rPr>
                <w:sz w:val="22"/>
              </w:rPr>
              <w:t>the Seychelles</w:t>
            </w:r>
            <w:r w:rsidRPr="00A27241">
              <w:rPr>
                <w:sz w:val="22"/>
              </w:rPr>
              <w:t xml:space="preserve"> including behaviours, beliefs, values and symbols that they accept and pass along </w:t>
            </w:r>
            <w:r w:rsidR="005764A9" w:rsidRPr="00A27241">
              <w:rPr>
                <w:sz w:val="22"/>
              </w:rPr>
              <w:t xml:space="preserve">from one generation to the next (UNESCO 2014).  Seychelles culture includes African, European and Asian origins. The distinct traditions and customs contribute to the way of life and </w:t>
            </w:r>
            <w:r w:rsidR="008632BC">
              <w:rPr>
                <w:sz w:val="22"/>
              </w:rPr>
              <w:t>vibrant</w:t>
            </w:r>
            <w:r w:rsidR="005764A9" w:rsidRPr="00A27241">
              <w:rPr>
                <w:sz w:val="22"/>
              </w:rPr>
              <w:t xml:space="preserve"> Seychellois culture</w:t>
            </w:r>
            <w:r w:rsidR="004602B4" w:rsidRPr="00A27241">
              <w:rPr>
                <w:sz w:val="22"/>
              </w:rPr>
              <w:t xml:space="preserve"> (Seychelles Travel)</w:t>
            </w:r>
            <w:r w:rsidR="005764A9" w:rsidRPr="00A27241">
              <w:rPr>
                <w:sz w:val="22"/>
              </w:rPr>
              <w:t xml:space="preserve">. </w:t>
            </w:r>
          </w:p>
        </w:tc>
      </w:tr>
      <w:tr w:rsidR="00B33755" w:rsidRPr="00A27241" w14:paraId="5576AD9C" w14:textId="77777777" w:rsidTr="00925DCB">
        <w:trPr>
          <w:cantSplit/>
        </w:trPr>
        <w:tc>
          <w:tcPr>
            <w:tcW w:w="2070" w:type="dxa"/>
          </w:tcPr>
          <w:p w14:paraId="7CCCC0E0" w14:textId="77777777" w:rsidR="00B33755" w:rsidRPr="00A27241" w:rsidRDefault="00B33755" w:rsidP="00681448">
            <w:pPr>
              <w:pStyle w:val="MaPP-BulletedList"/>
              <w:numPr>
                <w:ilvl w:val="0"/>
                <w:numId w:val="0"/>
              </w:numPr>
              <w:spacing w:line="240" w:lineRule="auto"/>
              <w:rPr>
                <w:sz w:val="22"/>
              </w:rPr>
            </w:pPr>
          </w:p>
        </w:tc>
        <w:tc>
          <w:tcPr>
            <w:tcW w:w="3330" w:type="dxa"/>
          </w:tcPr>
          <w:p w14:paraId="56105F83" w14:textId="319F929B" w:rsidR="00B33755" w:rsidRPr="00A27241" w:rsidRDefault="004E3414" w:rsidP="00CC73BA">
            <w:pPr>
              <w:pStyle w:val="MaPP-BulletedList"/>
              <w:numPr>
                <w:ilvl w:val="0"/>
                <w:numId w:val="0"/>
              </w:numPr>
              <w:spacing w:line="240" w:lineRule="auto"/>
              <w:rPr>
                <w:sz w:val="22"/>
              </w:rPr>
            </w:pPr>
            <w:r w:rsidRPr="00A27241">
              <w:rPr>
                <w:sz w:val="22"/>
              </w:rPr>
              <w:t>World Heritage Site (UNESCO)</w:t>
            </w:r>
          </w:p>
        </w:tc>
        <w:tc>
          <w:tcPr>
            <w:tcW w:w="8460" w:type="dxa"/>
          </w:tcPr>
          <w:p w14:paraId="4D2D1475" w14:textId="4D8C6447" w:rsidR="00B33755" w:rsidRPr="00A27241" w:rsidRDefault="004E3414" w:rsidP="00A27241">
            <w:pPr>
              <w:rPr>
                <w:rFonts w:ascii="Calibri" w:hAnsi="Calibri" w:cs="Calibri"/>
                <w:highlight w:val="yellow"/>
                <w:lang w:eastAsia="en-GB"/>
              </w:rPr>
            </w:pPr>
            <w:r w:rsidRPr="00A27241">
              <w:rPr>
                <w:rFonts w:ascii="Calibri" w:hAnsi="Calibri" w:cs="Arial"/>
                <w:color w:val="1A1A1A"/>
              </w:rPr>
              <w:t>A UNESCO World Heritage Site is a place that is listed by the United Nations Educational, Scientific and Cultural Organization as of special cultural or physical significance (UNESCO 2014)</w:t>
            </w:r>
          </w:p>
        </w:tc>
      </w:tr>
      <w:tr w:rsidR="008B73BA" w:rsidRPr="00A27241" w14:paraId="602E807C" w14:textId="77777777" w:rsidTr="00925DCB">
        <w:trPr>
          <w:cantSplit/>
        </w:trPr>
        <w:tc>
          <w:tcPr>
            <w:tcW w:w="2070" w:type="dxa"/>
          </w:tcPr>
          <w:p w14:paraId="760363DA" w14:textId="77777777" w:rsidR="008B73BA" w:rsidRPr="00A27241" w:rsidRDefault="008B73BA" w:rsidP="00681448">
            <w:pPr>
              <w:pStyle w:val="MaPP-BulletedList"/>
              <w:numPr>
                <w:ilvl w:val="0"/>
                <w:numId w:val="0"/>
              </w:numPr>
              <w:spacing w:line="240" w:lineRule="auto"/>
              <w:rPr>
                <w:sz w:val="22"/>
              </w:rPr>
            </w:pPr>
          </w:p>
        </w:tc>
        <w:tc>
          <w:tcPr>
            <w:tcW w:w="3330" w:type="dxa"/>
          </w:tcPr>
          <w:p w14:paraId="7B1A8745" w14:textId="41D6C06F" w:rsidR="008B73BA" w:rsidRPr="00A27241" w:rsidRDefault="008B73BA" w:rsidP="00CC73BA">
            <w:pPr>
              <w:pStyle w:val="MaPP-BulletedList"/>
              <w:numPr>
                <w:ilvl w:val="0"/>
                <w:numId w:val="0"/>
              </w:numPr>
              <w:spacing w:line="240" w:lineRule="auto"/>
              <w:rPr>
                <w:sz w:val="22"/>
              </w:rPr>
            </w:pPr>
            <w:r w:rsidRPr="00A27241">
              <w:rPr>
                <w:sz w:val="22"/>
              </w:rPr>
              <w:t>Traditional Knowledge</w:t>
            </w:r>
          </w:p>
        </w:tc>
        <w:tc>
          <w:tcPr>
            <w:tcW w:w="8460" w:type="dxa"/>
          </w:tcPr>
          <w:p w14:paraId="43C4639E" w14:textId="1E1C1C5E" w:rsidR="008B73BA" w:rsidRPr="00925DCB" w:rsidRDefault="00811CC3" w:rsidP="00A27241">
            <w:pPr>
              <w:widowControl w:val="0"/>
              <w:autoSpaceDE w:val="0"/>
              <w:autoSpaceDN w:val="0"/>
              <w:adjustRightInd w:val="0"/>
              <w:rPr>
                <w:rFonts w:ascii="Calibri" w:hAnsi="Calibri" w:cs="Times New Roman"/>
                <w:bCs/>
              </w:rPr>
            </w:pPr>
            <w:r w:rsidRPr="00925DCB">
              <w:rPr>
                <w:rFonts w:ascii="Calibri" w:hAnsi="Calibri" w:cs="Times New Roman"/>
                <w:bCs/>
              </w:rPr>
              <w:t>“Traditional knowledge is a cumulative body of knowledge, know-how,</w:t>
            </w:r>
            <w:r w:rsidR="00925DCB">
              <w:rPr>
                <w:rFonts w:ascii="Calibri" w:hAnsi="Calibri" w:cs="Times New Roman"/>
                <w:bCs/>
              </w:rPr>
              <w:t xml:space="preserve"> </w:t>
            </w:r>
            <w:r w:rsidRPr="00925DCB">
              <w:rPr>
                <w:rFonts w:ascii="Calibri" w:hAnsi="Calibri" w:cs="Times New Roman"/>
                <w:bCs/>
              </w:rPr>
              <w:t xml:space="preserve">practices and representations maintained and developed by peoples with extended histories of interaction with the natural environment. These sophisticated sets of understandings, interpretations and meanings are part and parcel of a cultural complex that encompasses language, naming and classification systems, resource use practices, ritual, spirituality and worldviews For example, </w:t>
            </w:r>
            <w:r w:rsidRPr="00925DCB">
              <w:rPr>
                <w:rFonts w:ascii="Calibri" w:hAnsi="Calibri" w:cs="Calibri"/>
              </w:rPr>
              <w:t>local knowledge of the s</w:t>
            </w:r>
            <w:r w:rsidR="008B73BA" w:rsidRPr="00925DCB">
              <w:rPr>
                <w:rFonts w:ascii="Calibri" w:hAnsi="Calibri" w:cs="Calibri"/>
              </w:rPr>
              <w:t>pawning aggregation of the rabbitfish</w:t>
            </w:r>
            <w:r w:rsidRPr="00925DCB">
              <w:rPr>
                <w:rFonts w:ascii="Calibri" w:hAnsi="Calibri" w:cs="Calibri"/>
              </w:rPr>
              <w:t xml:space="preserve"> (UNESCO 2002)</w:t>
            </w:r>
          </w:p>
        </w:tc>
      </w:tr>
      <w:tr w:rsidR="00CC73BA" w:rsidRPr="00A27241" w14:paraId="6C9AFA0D" w14:textId="77777777" w:rsidTr="00925DCB">
        <w:trPr>
          <w:cantSplit/>
        </w:trPr>
        <w:tc>
          <w:tcPr>
            <w:tcW w:w="2070" w:type="dxa"/>
          </w:tcPr>
          <w:p w14:paraId="38D33DAA" w14:textId="1077B50B" w:rsidR="00CC73BA" w:rsidRPr="00A27241" w:rsidRDefault="00CC73BA" w:rsidP="00681448">
            <w:pPr>
              <w:pStyle w:val="MaPP-BulletedList"/>
              <w:numPr>
                <w:ilvl w:val="0"/>
                <w:numId w:val="0"/>
              </w:numPr>
              <w:spacing w:line="240" w:lineRule="auto"/>
              <w:rPr>
                <w:sz w:val="22"/>
              </w:rPr>
            </w:pPr>
            <w:r w:rsidRPr="00A27241">
              <w:rPr>
                <w:sz w:val="22"/>
              </w:rPr>
              <w:t>Education</w:t>
            </w:r>
          </w:p>
        </w:tc>
        <w:tc>
          <w:tcPr>
            <w:tcW w:w="3330" w:type="dxa"/>
          </w:tcPr>
          <w:p w14:paraId="1AF1836B" w14:textId="5B692543" w:rsidR="00CC73BA" w:rsidRPr="00A27241" w:rsidRDefault="00CC73BA" w:rsidP="00CC73BA">
            <w:pPr>
              <w:pStyle w:val="MaPP-BulletedList"/>
              <w:numPr>
                <w:ilvl w:val="0"/>
                <w:numId w:val="0"/>
              </w:numPr>
              <w:spacing w:line="240" w:lineRule="auto"/>
              <w:rPr>
                <w:sz w:val="22"/>
              </w:rPr>
            </w:pPr>
            <w:r w:rsidRPr="00A27241">
              <w:rPr>
                <w:sz w:val="22"/>
              </w:rPr>
              <w:t>Education</w:t>
            </w:r>
          </w:p>
        </w:tc>
        <w:tc>
          <w:tcPr>
            <w:tcW w:w="8460" w:type="dxa"/>
          </w:tcPr>
          <w:p w14:paraId="3E4B5F7C" w14:textId="7C76F056" w:rsidR="008B73BA" w:rsidRPr="00A27241" w:rsidRDefault="005D2CBC" w:rsidP="00925DCB">
            <w:pPr>
              <w:pStyle w:val="MaPP-BulletedList"/>
              <w:numPr>
                <w:ilvl w:val="0"/>
                <w:numId w:val="0"/>
              </w:numPr>
              <w:spacing w:line="240" w:lineRule="auto"/>
              <w:rPr>
                <w:rFonts w:cs="Arial"/>
                <w:sz w:val="22"/>
              </w:rPr>
            </w:pPr>
            <w:r w:rsidRPr="00A27241">
              <w:rPr>
                <w:rFonts w:cs="Times"/>
                <w:sz w:val="22"/>
              </w:rPr>
              <w:t>A</w:t>
            </w:r>
            <w:r w:rsidR="00811CC3" w:rsidRPr="00A27241">
              <w:rPr>
                <w:rFonts w:cs="Times"/>
                <w:sz w:val="22"/>
              </w:rPr>
              <w:t>ny improvement in behaviour, information, knowledge, understandi</w:t>
            </w:r>
            <w:r w:rsidR="00D152DE" w:rsidRPr="00A27241">
              <w:rPr>
                <w:rFonts w:cs="Times"/>
                <w:sz w:val="22"/>
              </w:rPr>
              <w:t xml:space="preserve">ng, attitude, values or skills </w:t>
            </w:r>
            <w:r w:rsidR="00811CC3" w:rsidRPr="00A27241">
              <w:rPr>
                <w:rFonts w:cs="Times"/>
                <w:sz w:val="22"/>
              </w:rPr>
              <w:t>(UNESCO 1997)</w:t>
            </w:r>
            <w:r w:rsidR="008632BC" w:rsidRPr="00A27241">
              <w:rPr>
                <w:rFonts w:cs="Times"/>
                <w:sz w:val="22"/>
              </w:rPr>
              <w:t>; acquiring</w:t>
            </w:r>
            <w:r w:rsidR="00D152DE" w:rsidRPr="00A27241">
              <w:rPr>
                <w:rFonts w:cs="Times"/>
                <w:sz w:val="22"/>
              </w:rPr>
              <w:t xml:space="preserve"> and using knowledge. </w:t>
            </w:r>
          </w:p>
        </w:tc>
      </w:tr>
      <w:tr w:rsidR="00B17ABB" w:rsidRPr="00A27241" w14:paraId="76C2AB28" w14:textId="77777777" w:rsidTr="00925DCB">
        <w:trPr>
          <w:cantSplit/>
        </w:trPr>
        <w:tc>
          <w:tcPr>
            <w:tcW w:w="2070" w:type="dxa"/>
          </w:tcPr>
          <w:p w14:paraId="5E4C93EE" w14:textId="7C174EE1" w:rsidR="00614F95" w:rsidRPr="00A27241" w:rsidRDefault="0026700B" w:rsidP="00681448">
            <w:pPr>
              <w:pStyle w:val="MaPP-BulletedList"/>
              <w:numPr>
                <w:ilvl w:val="0"/>
                <w:numId w:val="0"/>
              </w:numPr>
              <w:spacing w:line="240" w:lineRule="auto"/>
              <w:rPr>
                <w:sz w:val="22"/>
              </w:rPr>
            </w:pPr>
            <w:r>
              <w:rPr>
                <w:sz w:val="22"/>
              </w:rPr>
              <w:t>Renewable Energy</w:t>
            </w:r>
          </w:p>
        </w:tc>
        <w:tc>
          <w:tcPr>
            <w:tcW w:w="3330" w:type="dxa"/>
          </w:tcPr>
          <w:p w14:paraId="3AD3E8AE" w14:textId="2449082F" w:rsidR="00614F95" w:rsidRPr="00A27241" w:rsidRDefault="00614F95" w:rsidP="00CC73BA">
            <w:pPr>
              <w:pStyle w:val="MaPP-BulletedList"/>
              <w:numPr>
                <w:ilvl w:val="0"/>
                <w:numId w:val="0"/>
              </w:numPr>
              <w:spacing w:line="240" w:lineRule="auto"/>
              <w:rPr>
                <w:sz w:val="22"/>
              </w:rPr>
            </w:pPr>
            <w:r w:rsidRPr="00A27241">
              <w:rPr>
                <w:sz w:val="22"/>
              </w:rPr>
              <w:t xml:space="preserve">Renewable Energy </w:t>
            </w:r>
          </w:p>
        </w:tc>
        <w:tc>
          <w:tcPr>
            <w:tcW w:w="8460" w:type="dxa"/>
          </w:tcPr>
          <w:p w14:paraId="6E921F2B" w14:textId="605F5184" w:rsidR="00C4394E" w:rsidRPr="00A27241" w:rsidRDefault="000E2662" w:rsidP="00925DCB">
            <w:pPr>
              <w:pStyle w:val="MaPP-BulletedList"/>
              <w:numPr>
                <w:ilvl w:val="0"/>
                <w:numId w:val="0"/>
              </w:numPr>
              <w:spacing w:line="240" w:lineRule="auto"/>
              <w:rPr>
                <w:sz w:val="22"/>
              </w:rPr>
            </w:pPr>
            <w:r w:rsidRPr="00A27241">
              <w:rPr>
                <w:rFonts w:cs="Arial"/>
                <w:sz w:val="22"/>
              </w:rPr>
              <w:t>Energy generation from wave, wind, tidal and/or other renewable marine sources. Includes facilities and infrastructure such as generation structures fixed or anchored to the seabed or foreshore, accommodation, and industrial facilities such as maintenance buildings. Does not include transmission or distribution lines on land or in the sea, which are included under the definition of linear utilities.</w:t>
            </w:r>
            <w:r w:rsidR="00CE3DF6" w:rsidRPr="00A27241">
              <w:rPr>
                <w:rFonts w:cs="Arial"/>
                <w:sz w:val="22"/>
              </w:rPr>
              <w:t xml:space="preserve"> Renewable energy projects in the Seychelles are helping the island nation decrease power outages, address long-term energy security, and reduce its carbon footprint. (source: Masdar 2013)</w:t>
            </w:r>
            <w:r w:rsidR="00252329" w:rsidRPr="00A27241">
              <w:rPr>
                <w:rFonts w:cs="Arial"/>
                <w:sz w:val="22"/>
              </w:rPr>
              <w:t xml:space="preserve">. Renewable energy is currently located near the coast and there is a 8-turbine wind farm on two islands off the coast of Mahe. </w:t>
            </w:r>
            <w:r w:rsidR="00C4394E" w:rsidRPr="00A27241">
              <w:rPr>
                <w:rFonts w:cs="Arial"/>
                <w:sz w:val="22"/>
              </w:rPr>
              <w:t>Tidal is a potential for the larger atolls only as water moves through the channels (Farquar, Cosmoledo &amp; Aldabra</w:t>
            </w:r>
            <w:r w:rsidR="00D152DE" w:rsidRPr="00A27241">
              <w:rPr>
                <w:rFonts w:cs="Arial"/>
                <w:sz w:val="22"/>
              </w:rPr>
              <w:t xml:space="preserve">). </w:t>
            </w:r>
            <w:r w:rsidR="00C4394E" w:rsidRPr="00A27241">
              <w:rPr>
                <w:rFonts w:cs="Arial"/>
                <w:sz w:val="22"/>
              </w:rPr>
              <w:t xml:space="preserve">OTEC </w:t>
            </w:r>
            <w:r w:rsidR="00925DCB">
              <w:rPr>
                <w:rFonts w:cs="Arial"/>
                <w:sz w:val="22"/>
              </w:rPr>
              <w:t>(Ocean Thermal Energy Conversion)</w:t>
            </w:r>
            <w:r w:rsidR="00D152DE" w:rsidRPr="00A27241">
              <w:rPr>
                <w:rFonts w:cs="Arial"/>
                <w:sz w:val="22"/>
              </w:rPr>
              <w:t xml:space="preserve"> uses the </w:t>
            </w:r>
            <w:r w:rsidR="00C4394E" w:rsidRPr="00A27241">
              <w:rPr>
                <w:rFonts w:cs="Arial"/>
                <w:sz w:val="22"/>
              </w:rPr>
              <w:t xml:space="preserve">temperature difference between surface and deep </w:t>
            </w:r>
            <w:r w:rsidR="00D152DE" w:rsidRPr="00A27241">
              <w:rPr>
                <w:rFonts w:cs="Arial"/>
                <w:sz w:val="22"/>
              </w:rPr>
              <w:t>waters</w:t>
            </w:r>
            <w:r w:rsidR="00C4394E" w:rsidRPr="00A27241">
              <w:rPr>
                <w:rFonts w:cs="Arial"/>
                <w:sz w:val="22"/>
              </w:rPr>
              <w:t xml:space="preserve">.  </w:t>
            </w:r>
            <w:r w:rsidR="00925DCB">
              <w:rPr>
                <w:rFonts w:cs="Arial"/>
                <w:sz w:val="22"/>
              </w:rPr>
              <w:t>OTEC development c</w:t>
            </w:r>
            <w:r w:rsidR="00D152DE" w:rsidRPr="00A27241">
              <w:rPr>
                <w:rFonts w:cs="Arial"/>
                <w:sz w:val="22"/>
              </w:rPr>
              <w:t>ould</w:t>
            </w:r>
            <w:r w:rsidR="00C4394E" w:rsidRPr="00A27241">
              <w:rPr>
                <w:rFonts w:cs="Arial"/>
                <w:sz w:val="22"/>
              </w:rPr>
              <w:t xml:space="preserve"> be located along edge of plateau (need a vertical drop of ~1000m)</w:t>
            </w:r>
            <w:r w:rsidR="00D152DE" w:rsidRPr="00A27241">
              <w:rPr>
                <w:rFonts w:cs="Arial"/>
                <w:sz w:val="22"/>
              </w:rPr>
              <w:t xml:space="preserve"> and may be </w:t>
            </w:r>
            <w:r w:rsidR="00C4394E" w:rsidRPr="00A27241">
              <w:rPr>
                <w:rFonts w:cs="Arial"/>
                <w:sz w:val="22"/>
              </w:rPr>
              <w:t xml:space="preserve">suitable for the atolls.  </w:t>
            </w:r>
            <w:r w:rsidR="00925DCB">
              <w:rPr>
                <w:rFonts w:cs="Arial"/>
                <w:sz w:val="22"/>
              </w:rPr>
              <w:t xml:space="preserve">Very expensive. </w:t>
            </w:r>
            <w:r w:rsidR="00C4394E" w:rsidRPr="00A27241">
              <w:rPr>
                <w:rFonts w:cs="Arial"/>
                <w:sz w:val="22"/>
              </w:rPr>
              <w:t>Floating platform with transmission lines (up to 200 MegaWatts)</w:t>
            </w:r>
            <w:r w:rsidR="00D152DE" w:rsidRPr="00A27241">
              <w:rPr>
                <w:rFonts w:cs="Arial"/>
                <w:sz w:val="22"/>
              </w:rPr>
              <w:t xml:space="preserve">. </w:t>
            </w:r>
            <w:r w:rsidR="00C4394E" w:rsidRPr="00A27241">
              <w:rPr>
                <w:rFonts w:cs="Arial"/>
                <w:sz w:val="22"/>
              </w:rPr>
              <w:t>Currently a proposal from Japan for the Mah</w:t>
            </w:r>
            <w:r w:rsidR="00D152DE" w:rsidRPr="00A27241">
              <w:rPr>
                <w:rFonts w:cs="Arial"/>
                <w:sz w:val="22"/>
              </w:rPr>
              <w:t>é</w:t>
            </w:r>
            <w:r w:rsidR="00C4394E" w:rsidRPr="00A27241">
              <w:rPr>
                <w:rFonts w:cs="Arial"/>
                <w:sz w:val="22"/>
              </w:rPr>
              <w:t xml:space="preserve"> Plateau</w:t>
            </w:r>
            <w:r w:rsidR="00D152DE" w:rsidRPr="00A27241">
              <w:rPr>
                <w:rFonts w:cs="Arial"/>
                <w:sz w:val="22"/>
              </w:rPr>
              <w:t xml:space="preserve"> and t</w:t>
            </w:r>
            <w:r w:rsidR="00C4394E" w:rsidRPr="00A27241">
              <w:rPr>
                <w:rFonts w:cs="Arial"/>
                <w:sz w:val="22"/>
              </w:rPr>
              <w:t>ransmission lines w</w:t>
            </w:r>
            <w:r w:rsidR="00D152DE" w:rsidRPr="00A27241">
              <w:rPr>
                <w:rFonts w:cs="Arial"/>
                <w:sz w:val="22"/>
              </w:rPr>
              <w:t xml:space="preserve">ould </w:t>
            </w:r>
            <w:r w:rsidR="00AB5C9D" w:rsidRPr="00A27241">
              <w:rPr>
                <w:rFonts w:cs="Arial"/>
                <w:sz w:val="22"/>
              </w:rPr>
              <w:t xml:space="preserve">lay across the plateau. </w:t>
            </w:r>
          </w:p>
        </w:tc>
      </w:tr>
      <w:tr w:rsidR="00B17ABB" w:rsidRPr="00A27241" w14:paraId="0EE656E6" w14:textId="77777777" w:rsidTr="00925DCB">
        <w:trPr>
          <w:cantSplit/>
        </w:trPr>
        <w:tc>
          <w:tcPr>
            <w:tcW w:w="2070" w:type="dxa"/>
          </w:tcPr>
          <w:p w14:paraId="1F59AA1C" w14:textId="253A0E2B" w:rsidR="00614F95" w:rsidRPr="00A27241" w:rsidRDefault="0026700B" w:rsidP="00681448">
            <w:pPr>
              <w:pStyle w:val="MaPP-BulletedList"/>
              <w:numPr>
                <w:ilvl w:val="0"/>
                <w:numId w:val="0"/>
              </w:numPr>
              <w:spacing w:line="240" w:lineRule="auto"/>
              <w:rPr>
                <w:sz w:val="22"/>
              </w:rPr>
            </w:pPr>
            <w:r>
              <w:rPr>
                <w:sz w:val="22"/>
              </w:rPr>
              <w:lastRenderedPageBreak/>
              <w:t>Oil, Gas &amp; Mining</w:t>
            </w:r>
          </w:p>
        </w:tc>
        <w:tc>
          <w:tcPr>
            <w:tcW w:w="3330" w:type="dxa"/>
          </w:tcPr>
          <w:p w14:paraId="4DDFBFD9" w14:textId="2EEFB278" w:rsidR="00614F95" w:rsidRPr="00A27241" w:rsidRDefault="00C4394E" w:rsidP="00681448">
            <w:pPr>
              <w:pStyle w:val="MaPP-BulletedList"/>
              <w:numPr>
                <w:ilvl w:val="0"/>
                <w:numId w:val="0"/>
              </w:numPr>
              <w:spacing w:line="240" w:lineRule="auto"/>
              <w:rPr>
                <w:sz w:val="22"/>
              </w:rPr>
            </w:pPr>
            <w:r w:rsidRPr="00A27241">
              <w:rPr>
                <w:sz w:val="22"/>
              </w:rPr>
              <w:t>Oil and gas</w:t>
            </w:r>
          </w:p>
        </w:tc>
        <w:tc>
          <w:tcPr>
            <w:tcW w:w="8460" w:type="dxa"/>
          </w:tcPr>
          <w:p w14:paraId="1BCFD335" w14:textId="2AEAAA98" w:rsidR="00614F95" w:rsidRPr="00A27241" w:rsidRDefault="00CC73BA" w:rsidP="00A77E7B">
            <w:pPr>
              <w:pStyle w:val="MaPP-BulletedList"/>
              <w:numPr>
                <w:ilvl w:val="0"/>
                <w:numId w:val="0"/>
              </w:numPr>
              <w:spacing w:line="240" w:lineRule="auto"/>
              <w:rPr>
                <w:sz w:val="22"/>
              </w:rPr>
            </w:pPr>
            <w:r w:rsidRPr="00A27241">
              <w:rPr>
                <w:sz w:val="22"/>
              </w:rPr>
              <w:t xml:space="preserve"> </w:t>
            </w:r>
            <w:r w:rsidR="00E42FDA" w:rsidRPr="00A27241">
              <w:rPr>
                <w:sz w:val="22"/>
              </w:rPr>
              <w:t xml:space="preserve">Exploration and development to extract </w:t>
            </w:r>
            <w:r w:rsidR="00336481" w:rsidRPr="00A27241">
              <w:rPr>
                <w:sz w:val="22"/>
              </w:rPr>
              <w:t xml:space="preserve">hydrocarbons </w:t>
            </w:r>
            <w:r w:rsidR="00E42FDA" w:rsidRPr="00A27241">
              <w:rPr>
                <w:sz w:val="22"/>
              </w:rPr>
              <w:t>from geological formations</w:t>
            </w:r>
            <w:r w:rsidR="005A1C23" w:rsidRPr="00A27241">
              <w:rPr>
                <w:sz w:val="22"/>
              </w:rPr>
              <w:t xml:space="preserve"> (e.g.,</w:t>
            </w:r>
            <w:r w:rsidR="00336481" w:rsidRPr="00A27241">
              <w:rPr>
                <w:sz w:val="22"/>
              </w:rPr>
              <w:t xml:space="preserve"> rock, sand)</w:t>
            </w:r>
            <w:r w:rsidR="00E42FDA" w:rsidRPr="00A27241">
              <w:rPr>
                <w:sz w:val="22"/>
              </w:rPr>
              <w:t xml:space="preserve">. </w:t>
            </w:r>
            <w:r w:rsidR="00E376A1" w:rsidRPr="00A27241">
              <w:rPr>
                <w:sz w:val="22"/>
              </w:rPr>
              <w:t xml:space="preserve"> </w:t>
            </w:r>
            <w:r w:rsidR="00E42FDA" w:rsidRPr="00A27241">
              <w:rPr>
                <w:sz w:val="22"/>
              </w:rPr>
              <w:t xml:space="preserve">In the Seychelles, licensed concessions are present on and off the Mahé Plateau. </w:t>
            </w:r>
          </w:p>
        </w:tc>
      </w:tr>
      <w:tr w:rsidR="0026700B" w:rsidRPr="00A27241" w14:paraId="3A4FEC3B" w14:textId="77777777" w:rsidTr="007D7397">
        <w:trPr>
          <w:cantSplit/>
        </w:trPr>
        <w:tc>
          <w:tcPr>
            <w:tcW w:w="2070" w:type="dxa"/>
          </w:tcPr>
          <w:p w14:paraId="079A5094" w14:textId="27266C60" w:rsidR="0026700B" w:rsidRPr="00A27241" w:rsidRDefault="0026700B" w:rsidP="007D7397">
            <w:pPr>
              <w:pStyle w:val="MaPP-BulletedList"/>
              <w:numPr>
                <w:ilvl w:val="0"/>
                <w:numId w:val="0"/>
              </w:numPr>
              <w:spacing w:line="240" w:lineRule="auto"/>
              <w:rPr>
                <w:sz w:val="22"/>
              </w:rPr>
            </w:pPr>
          </w:p>
        </w:tc>
        <w:tc>
          <w:tcPr>
            <w:tcW w:w="3330" w:type="dxa"/>
          </w:tcPr>
          <w:p w14:paraId="4611FB0F" w14:textId="77777777" w:rsidR="0026700B" w:rsidRPr="00A27241" w:rsidRDefault="0026700B" w:rsidP="007D7397">
            <w:pPr>
              <w:pStyle w:val="MaPP-BulletedList"/>
              <w:numPr>
                <w:ilvl w:val="0"/>
                <w:numId w:val="0"/>
              </w:numPr>
              <w:spacing w:line="240" w:lineRule="auto"/>
              <w:rPr>
                <w:sz w:val="22"/>
              </w:rPr>
            </w:pPr>
            <w:r w:rsidRPr="00A27241">
              <w:rPr>
                <w:sz w:val="22"/>
              </w:rPr>
              <w:t>Minerals and Aggregates mining</w:t>
            </w:r>
          </w:p>
        </w:tc>
        <w:tc>
          <w:tcPr>
            <w:tcW w:w="8460" w:type="dxa"/>
          </w:tcPr>
          <w:p w14:paraId="3AD93841" w14:textId="77777777" w:rsidR="0026700B" w:rsidRPr="00A27241" w:rsidRDefault="0026700B" w:rsidP="007D7397">
            <w:pPr>
              <w:pStyle w:val="MaPP-BulletedList"/>
              <w:numPr>
                <w:ilvl w:val="0"/>
                <w:numId w:val="0"/>
              </w:numPr>
              <w:spacing w:line="240" w:lineRule="auto"/>
              <w:rPr>
                <w:sz w:val="22"/>
              </w:rPr>
            </w:pPr>
            <w:r w:rsidRPr="00A27241">
              <w:rPr>
                <w:rFonts w:cs="Calibri"/>
                <w:sz w:val="22"/>
              </w:rPr>
              <w:t>Marine operations associated with extracting minerals and aggregates (including sand and gravel) from foreshore, nearshore and offshore areas, as well as related facilities and infrastructure used during mining operations at-sea. Does not include wharves or docks attached to the shore (used for loading or transporting mined products from terrestrial mining operations) because these are included under the definition of docks</w:t>
            </w:r>
          </w:p>
        </w:tc>
      </w:tr>
      <w:tr w:rsidR="00B17ABB" w:rsidRPr="00A27241" w14:paraId="2004E525" w14:textId="77777777" w:rsidTr="00925DCB">
        <w:trPr>
          <w:cantSplit/>
        </w:trPr>
        <w:tc>
          <w:tcPr>
            <w:tcW w:w="2070" w:type="dxa"/>
          </w:tcPr>
          <w:p w14:paraId="56E4CFBF" w14:textId="073818AE" w:rsidR="00C66902" w:rsidRPr="00A27241" w:rsidRDefault="00A77E7B" w:rsidP="00681448">
            <w:pPr>
              <w:pStyle w:val="MaPP-BulletedList"/>
              <w:numPr>
                <w:ilvl w:val="0"/>
                <w:numId w:val="0"/>
              </w:numPr>
              <w:spacing w:line="240" w:lineRule="auto"/>
              <w:rPr>
                <w:sz w:val="22"/>
              </w:rPr>
            </w:pPr>
            <w:r>
              <w:rPr>
                <w:sz w:val="22"/>
              </w:rPr>
              <w:t>Fishing (see definitions from Seychelles Fishing Authority</w:t>
            </w:r>
          </w:p>
        </w:tc>
        <w:tc>
          <w:tcPr>
            <w:tcW w:w="3330" w:type="dxa"/>
            <w:vAlign w:val="center"/>
          </w:tcPr>
          <w:p w14:paraId="2302C1A8" w14:textId="423430A7" w:rsidR="00C66902" w:rsidRPr="00A27241" w:rsidRDefault="00C66902" w:rsidP="00681448">
            <w:pPr>
              <w:pStyle w:val="MaPP-BulletedList"/>
              <w:numPr>
                <w:ilvl w:val="0"/>
                <w:numId w:val="0"/>
              </w:numPr>
              <w:spacing w:line="240" w:lineRule="auto"/>
              <w:rPr>
                <w:sz w:val="22"/>
              </w:rPr>
            </w:pPr>
            <w:r w:rsidRPr="00A27241">
              <w:rPr>
                <w:rFonts w:eastAsia="Times New Roman"/>
                <w:sz w:val="22"/>
              </w:rPr>
              <w:t>Artisanal</w:t>
            </w:r>
            <w:r w:rsidR="003766AB" w:rsidRPr="00A27241">
              <w:rPr>
                <w:rFonts w:eastAsia="Times New Roman"/>
                <w:sz w:val="22"/>
              </w:rPr>
              <w:t xml:space="preserve"> </w:t>
            </w:r>
          </w:p>
        </w:tc>
        <w:tc>
          <w:tcPr>
            <w:tcW w:w="8460" w:type="dxa"/>
          </w:tcPr>
          <w:p w14:paraId="3BCC19C1" w14:textId="4837498C" w:rsidR="00C66902" w:rsidRPr="00A27241" w:rsidRDefault="004B6D5C" w:rsidP="003A6871">
            <w:pPr>
              <w:pStyle w:val="MaPP-BulletedList"/>
              <w:numPr>
                <w:ilvl w:val="0"/>
                <w:numId w:val="0"/>
              </w:numPr>
              <w:spacing w:line="240" w:lineRule="auto"/>
              <w:rPr>
                <w:sz w:val="22"/>
              </w:rPr>
            </w:pPr>
            <w:r w:rsidRPr="00A27241">
              <w:rPr>
                <w:sz w:val="22"/>
              </w:rPr>
              <w:t xml:space="preserve">Fisheries that target fish on the sea floor </w:t>
            </w:r>
            <w:r w:rsidR="007B6F90" w:rsidRPr="00A27241">
              <w:rPr>
                <w:sz w:val="22"/>
              </w:rPr>
              <w:t xml:space="preserve">(demersal), </w:t>
            </w:r>
            <w:r w:rsidRPr="00A27241">
              <w:rPr>
                <w:sz w:val="22"/>
              </w:rPr>
              <w:t>semi-pelagic species</w:t>
            </w:r>
            <w:r w:rsidR="007B6F90" w:rsidRPr="00A27241">
              <w:rPr>
                <w:sz w:val="22"/>
              </w:rPr>
              <w:t xml:space="preserve"> and numerous invertebrates at different times of the year</w:t>
            </w:r>
            <w:r w:rsidRPr="00A27241">
              <w:rPr>
                <w:sz w:val="22"/>
              </w:rPr>
              <w:t>.  These fisheries use small, motorised boats</w:t>
            </w:r>
            <w:r w:rsidR="007B6F90" w:rsidRPr="00A27241">
              <w:rPr>
                <w:sz w:val="22"/>
              </w:rPr>
              <w:t>.</w:t>
            </w:r>
            <w:r w:rsidRPr="00A27241">
              <w:rPr>
                <w:sz w:val="22"/>
              </w:rPr>
              <w:t xml:space="preserve"> </w:t>
            </w:r>
            <w:r w:rsidR="00BE236E" w:rsidRPr="00A27241">
              <w:rPr>
                <w:sz w:val="22"/>
              </w:rPr>
              <w:t>Artisanal</w:t>
            </w:r>
            <w:r w:rsidR="007B6F90" w:rsidRPr="00A27241">
              <w:rPr>
                <w:sz w:val="22"/>
              </w:rPr>
              <w:t xml:space="preserve"> fisheries employ about 1,700 individuals and account for 4% of the Seychelles workforce (2005). These fisheries include a variety of gear and vessel types</w:t>
            </w:r>
            <w:r w:rsidR="003A6871" w:rsidRPr="00A27241">
              <w:rPr>
                <w:sz w:val="22"/>
              </w:rPr>
              <w:t xml:space="preserve">: handline, trap, harpoon, net for a number of species (lobster, mackerel, octopus, shark, demersal fish, semi-demersal fish. </w:t>
            </w:r>
            <w:r w:rsidR="007B6F90" w:rsidRPr="00A27241">
              <w:rPr>
                <w:sz w:val="22"/>
              </w:rPr>
              <w:t xml:space="preserve">The fishery is small in terms of overall employment and wealth generation </w:t>
            </w:r>
            <w:r w:rsidR="00EC7A51" w:rsidRPr="00A27241">
              <w:rPr>
                <w:sz w:val="22"/>
              </w:rPr>
              <w:t xml:space="preserve">yet plays a vital role in meeting daily protein requirements for Seychellois </w:t>
            </w:r>
            <w:r w:rsidR="007B6F90" w:rsidRPr="00A27241">
              <w:rPr>
                <w:sz w:val="22"/>
              </w:rPr>
              <w:t xml:space="preserve">(source: Seychelles.org; Clifton et al 2012).  </w:t>
            </w:r>
          </w:p>
        </w:tc>
      </w:tr>
      <w:tr w:rsidR="00071B44" w:rsidRPr="00A27241" w14:paraId="53E44A7D" w14:textId="77777777" w:rsidTr="00925DCB">
        <w:trPr>
          <w:cantSplit/>
        </w:trPr>
        <w:tc>
          <w:tcPr>
            <w:tcW w:w="2070" w:type="dxa"/>
          </w:tcPr>
          <w:p w14:paraId="3912BB76" w14:textId="77777777" w:rsidR="00071B44" w:rsidRPr="00A27241" w:rsidRDefault="00071B44" w:rsidP="00681448">
            <w:pPr>
              <w:pStyle w:val="MaPP-BulletedList"/>
              <w:numPr>
                <w:ilvl w:val="0"/>
                <w:numId w:val="0"/>
              </w:numPr>
              <w:spacing w:line="240" w:lineRule="auto"/>
              <w:rPr>
                <w:sz w:val="22"/>
              </w:rPr>
            </w:pPr>
          </w:p>
        </w:tc>
        <w:tc>
          <w:tcPr>
            <w:tcW w:w="3330" w:type="dxa"/>
            <w:vAlign w:val="center"/>
          </w:tcPr>
          <w:p w14:paraId="1EAE5E02" w14:textId="33795E48" w:rsidR="00071B44" w:rsidRPr="00A27241" w:rsidRDefault="00071B44" w:rsidP="00681448">
            <w:pPr>
              <w:pStyle w:val="MaPP-BulletedList"/>
              <w:numPr>
                <w:ilvl w:val="0"/>
                <w:numId w:val="0"/>
              </w:numPr>
              <w:spacing w:line="240" w:lineRule="auto"/>
              <w:rPr>
                <w:rFonts w:eastAsia="Times New Roman"/>
                <w:sz w:val="22"/>
              </w:rPr>
            </w:pPr>
            <w:r w:rsidRPr="00A27241">
              <w:rPr>
                <w:rFonts w:eastAsia="Times New Roman"/>
                <w:sz w:val="22"/>
              </w:rPr>
              <w:t>Fishing</w:t>
            </w:r>
            <w:r w:rsidR="00BB5506" w:rsidRPr="00A27241">
              <w:rPr>
                <w:rFonts w:eastAsia="Times New Roman"/>
                <w:sz w:val="22"/>
              </w:rPr>
              <w:t xml:space="preserve"> (general)</w:t>
            </w:r>
          </w:p>
        </w:tc>
        <w:tc>
          <w:tcPr>
            <w:tcW w:w="8460" w:type="dxa"/>
          </w:tcPr>
          <w:p w14:paraId="225938C9" w14:textId="44AEBD19" w:rsidR="00071B44" w:rsidRPr="00A27241" w:rsidRDefault="003A6871" w:rsidP="003A6871">
            <w:pPr>
              <w:pStyle w:val="MaPP-BulletedList"/>
              <w:numPr>
                <w:ilvl w:val="0"/>
                <w:numId w:val="0"/>
              </w:numPr>
              <w:spacing w:line="240" w:lineRule="auto"/>
              <w:rPr>
                <w:sz w:val="22"/>
              </w:rPr>
            </w:pPr>
            <w:r w:rsidRPr="00A27241">
              <w:rPr>
                <w:sz w:val="22"/>
              </w:rPr>
              <w:t xml:space="preserve">There are five types of fishing in the Seychelles: </w:t>
            </w:r>
            <w:r w:rsidR="00071B44" w:rsidRPr="00A27241">
              <w:rPr>
                <w:sz w:val="22"/>
              </w:rPr>
              <w:t xml:space="preserve">artisanal, </w:t>
            </w:r>
            <w:r w:rsidRPr="00A27241">
              <w:rPr>
                <w:sz w:val="22"/>
              </w:rPr>
              <w:t xml:space="preserve">semi-industrial, and industrial, recreation and sport fishing. </w:t>
            </w:r>
            <w:r w:rsidR="00071B44" w:rsidRPr="00A27241">
              <w:rPr>
                <w:sz w:val="22"/>
              </w:rPr>
              <w:t xml:space="preserve"> </w:t>
            </w:r>
            <w:r w:rsidR="00BE3D51" w:rsidRPr="00A27241">
              <w:rPr>
                <w:sz w:val="22"/>
              </w:rPr>
              <w:t>It is prohibited to use spear guns and demersal trawling in Seychelles waters. It is prohibited to export live fish</w:t>
            </w:r>
            <w:r w:rsidR="00E33A37" w:rsidRPr="00A27241">
              <w:rPr>
                <w:sz w:val="22"/>
              </w:rPr>
              <w:t xml:space="preserve"> and mo</w:t>
            </w:r>
            <w:r w:rsidR="00BE3D51" w:rsidRPr="00A27241">
              <w:rPr>
                <w:sz w:val="22"/>
              </w:rPr>
              <w:t xml:space="preserve">ther ship ventures with dories are prohibited on the Amirantes and Mahe plateaus. </w:t>
            </w:r>
            <w:r w:rsidR="002F4A22" w:rsidRPr="00A27241">
              <w:rPr>
                <w:sz w:val="22"/>
              </w:rPr>
              <w:t xml:space="preserve">Fishing with nets is prohibited in certain areas of the reefs on all three main granitic islands. Fishing is prohibited in the Marine Parks around the granitic islands. </w:t>
            </w:r>
            <w:r w:rsidR="00B27A9A" w:rsidRPr="00A27241">
              <w:rPr>
                <w:sz w:val="22"/>
              </w:rPr>
              <w:t>Most fish is consumed fresh. High quality species are sold to export and fish processing companies for hotels or export on ice to Europe.  Some fish are smoked (sailfish and marlin).  Ninety-two percent of the Seychelles domestic export of fish go to France, Japan, Germany, Mauritius, Reunion and the United Kingdom (source: seychelles.org)</w:t>
            </w:r>
          </w:p>
        </w:tc>
      </w:tr>
      <w:tr w:rsidR="00EA627A" w:rsidRPr="00A27241" w14:paraId="728B4BB7" w14:textId="77777777" w:rsidTr="00925DCB">
        <w:trPr>
          <w:cantSplit/>
        </w:trPr>
        <w:tc>
          <w:tcPr>
            <w:tcW w:w="2070" w:type="dxa"/>
          </w:tcPr>
          <w:p w14:paraId="7D3DC8D3" w14:textId="3E70DAA3" w:rsidR="00EA627A" w:rsidRPr="00A27241" w:rsidRDefault="00F713E2" w:rsidP="00681448">
            <w:pPr>
              <w:pStyle w:val="MaPP-BulletedList"/>
              <w:numPr>
                <w:ilvl w:val="0"/>
                <w:numId w:val="0"/>
              </w:numPr>
              <w:spacing w:line="240" w:lineRule="auto"/>
              <w:rPr>
                <w:sz w:val="22"/>
              </w:rPr>
            </w:pPr>
            <w:r w:rsidRPr="00A27241">
              <w:rPr>
                <w:sz w:val="22"/>
              </w:rPr>
              <w:t>Fishing Infrastructure</w:t>
            </w:r>
          </w:p>
        </w:tc>
        <w:tc>
          <w:tcPr>
            <w:tcW w:w="3330" w:type="dxa"/>
          </w:tcPr>
          <w:p w14:paraId="464E3506" w14:textId="4032EBAB" w:rsidR="00EA627A" w:rsidRPr="00A27241" w:rsidRDefault="00EA627A" w:rsidP="00681448">
            <w:pPr>
              <w:pStyle w:val="MaPP-BulletedList"/>
              <w:numPr>
                <w:ilvl w:val="0"/>
                <w:numId w:val="0"/>
              </w:numPr>
              <w:spacing w:line="240" w:lineRule="auto"/>
              <w:rPr>
                <w:sz w:val="22"/>
              </w:rPr>
            </w:pPr>
            <w:r w:rsidRPr="00A27241">
              <w:rPr>
                <w:rFonts w:eastAsia="Times New Roman"/>
                <w:sz w:val="22"/>
              </w:rPr>
              <w:t>Processing facility</w:t>
            </w:r>
          </w:p>
        </w:tc>
        <w:tc>
          <w:tcPr>
            <w:tcW w:w="8460" w:type="dxa"/>
          </w:tcPr>
          <w:p w14:paraId="4154F016" w14:textId="5414E265" w:rsidR="00EA627A" w:rsidRPr="00A27241" w:rsidRDefault="000E1961" w:rsidP="00B4589F">
            <w:pPr>
              <w:pStyle w:val="MaPP-BulletedList"/>
              <w:numPr>
                <w:ilvl w:val="0"/>
                <w:numId w:val="0"/>
              </w:numPr>
              <w:spacing w:line="240" w:lineRule="auto"/>
              <w:rPr>
                <w:rFonts w:cs="Calibri"/>
                <w:sz w:val="22"/>
              </w:rPr>
            </w:pPr>
            <w:r w:rsidRPr="00A27241">
              <w:rPr>
                <w:rFonts w:cs="Calibri"/>
                <w:sz w:val="22"/>
              </w:rPr>
              <w:t xml:space="preserve">Commercial </w:t>
            </w:r>
            <w:r w:rsidR="00B4589F" w:rsidRPr="00A27241">
              <w:rPr>
                <w:rFonts w:cs="Calibri"/>
                <w:sz w:val="22"/>
              </w:rPr>
              <w:t>facilities that process marine fish or invertebrates</w:t>
            </w:r>
            <w:r w:rsidRPr="00A27241">
              <w:rPr>
                <w:rFonts w:cs="Calibri"/>
                <w:sz w:val="22"/>
              </w:rPr>
              <w:t xml:space="preserve"> for example canning, smoking, and salting of fish catches. </w:t>
            </w:r>
          </w:p>
        </w:tc>
      </w:tr>
      <w:tr w:rsidR="005E08BB" w:rsidRPr="00A27241" w14:paraId="1861093D" w14:textId="77777777" w:rsidTr="00925DCB">
        <w:trPr>
          <w:cantSplit/>
        </w:trPr>
        <w:tc>
          <w:tcPr>
            <w:tcW w:w="2070" w:type="dxa"/>
          </w:tcPr>
          <w:p w14:paraId="398B5B3A" w14:textId="5DAC3283" w:rsidR="005E08BB" w:rsidRPr="00A27241" w:rsidRDefault="005E08BB" w:rsidP="00681448">
            <w:pPr>
              <w:pStyle w:val="MaPP-BulletedList"/>
              <w:numPr>
                <w:ilvl w:val="0"/>
                <w:numId w:val="0"/>
              </w:numPr>
              <w:spacing w:line="240" w:lineRule="auto"/>
              <w:rPr>
                <w:sz w:val="22"/>
              </w:rPr>
            </w:pPr>
            <w:r w:rsidRPr="00A27241">
              <w:rPr>
                <w:sz w:val="22"/>
              </w:rPr>
              <w:lastRenderedPageBreak/>
              <w:t>Food Security</w:t>
            </w:r>
          </w:p>
        </w:tc>
        <w:tc>
          <w:tcPr>
            <w:tcW w:w="3330" w:type="dxa"/>
          </w:tcPr>
          <w:p w14:paraId="323798F0" w14:textId="77777777" w:rsidR="005E08BB" w:rsidRPr="00A27241" w:rsidRDefault="005E08BB" w:rsidP="00681448">
            <w:pPr>
              <w:pStyle w:val="MaPP-BulletedList"/>
              <w:numPr>
                <w:ilvl w:val="0"/>
                <w:numId w:val="0"/>
              </w:numPr>
              <w:spacing w:line="240" w:lineRule="auto"/>
              <w:rPr>
                <w:sz w:val="22"/>
              </w:rPr>
            </w:pPr>
          </w:p>
        </w:tc>
        <w:tc>
          <w:tcPr>
            <w:tcW w:w="8460" w:type="dxa"/>
          </w:tcPr>
          <w:p w14:paraId="19F2F300" w14:textId="7BA624CA" w:rsidR="005E08BB" w:rsidRPr="00A27241" w:rsidRDefault="004C2417" w:rsidP="00A27241">
            <w:pPr>
              <w:widowControl w:val="0"/>
              <w:numPr>
                <w:ilvl w:val="0"/>
                <w:numId w:val="32"/>
              </w:numPr>
              <w:tabs>
                <w:tab w:val="left" w:pos="12"/>
                <w:tab w:val="left" w:pos="220"/>
              </w:tabs>
              <w:autoSpaceDE w:val="0"/>
              <w:autoSpaceDN w:val="0"/>
              <w:adjustRightInd w:val="0"/>
              <w:ind w:firstLine="10"/>
              <w:rPr>
                <w:rFonts w:ascii="Calibri" w:hAnsi="Calibri" w:cs="Helvetica"/>
                <w:color w:val="262626"/>
              </w:rPr>
            </w:pPr>
            <w:r w:rsidRPr="00A27241">
              <w:rPr>
                <w:rFonts w:ascii="Calibri" w:hAnsi="Calibri" w:cs="Helvetica"/>
                <w:color w:val="262626"/>
              </w:rPr>
              <w:t xml:space="preserve">The World Food Summit of 1996 defined food security as existing “when all people at all times have access to sufficient, safe, nutritious food to maintain a healthy and active life”. Commonly, the concept of food security is defined as including both physical and economic access to food that meets people's dietary needs as well as their food preferences. Food security is a complex sustainable development issue, linked to health through malnutrition, but also to sustainable economic development, environment, and trade. </w:t>
            </w:r>
            <w:r w:rsidR="00100FB4" w:rsidRPr="00A27241">
              <w:rPr>
                <w:rFonts w:ascii="Calibri" w:hAnsi="Calibri" w:cs="Helvetica"/>
                <w:color w:val="262626"/>
              </w:rPr>
              <w:t>Three main issues are: 1) f</w:t>
            </w:r>
            <w:r w:rsidRPr="00A27241">
              <w:rPr>
                <w:rFonts w:ascii="Calibri" w:hAnsi="Calibri" w:cs="Helvetica"/>
                <w:color w:val="262626"/>
              </w:rPr>
              <w:t xml:space="preserve">ood availability: sufficient quantities of food </w:t>
            </w:r>
            <w:r w:rsidR="00100FB4" w:rsidRPr="00A27241">
              <w:rPr>
                <w:rFonts w:ascii="Calibri" w:hAnsi="Calibri" w:cs="Helvetica"/>
                <w:color w:val="262626"/>
              </w:rPr>
              <w:t>available on a consistent basis; 2) f</w:t>
            </w:r>
            <w:r w:rsidRPr="00A27241">
              <w:rPr>
                <w:rFonts w:ascii="Calibri" w:hAnsi="Calibri" w:cs="Helvetica"/>
                <w:color w:val="262626"/>
              </w:rPr>
              <w:t>ood access: having sufficient resources to obtain appropriate foods for a nutritious diet</w:t>
            </w:r>
            <w:r w:rsidR="00100FB4" w:rsidRPr="00A27241">
              <w:rPr>
                <w:rFonts w:ascii="Calibri" w:hAnsi="Calibri" w:cs="Helvetica"/>
                <w:color w:val="262626"/>
              </w:rPr>
              <w:t>; and 3) f</w:t>
            </w:r>
            <w:r w:rsidRPr="00A27241">
              <w:rPr>
                <w:rFonts w:ascii="Calibri" w:hAnsi="Calibri" w:cs="Helvetica"/>
                <w:color w:val="262626"/>
              </w:rPr>
              <w:t>ood use: appropriate use based on knowledge of basic nutrition and care, as well as adequate water and sanitation. Globalization may - or may not - lead to the persistence of food insecurity and poverty in rural communities (WHO 2014)</w:t>
            </w:r>
            <w:r w:rsidR="00100FB4" w:rsidRPr="00A27241">
              <w:rPr>
                <w:rFonts w:ascii="Calibri" w:hAnsi="Calibri" w:cs="Helvetica"/>
                <w:color w:val="262626"/>
              </w:rPr>
              <w:t xml:space="preserve">. In the Seychelles, it is linked to ensuring protein from marine sources and employment in marine environment. </w:t>
            </w:r>
          </w:p>
        </w:tc>
      </w:tr>
      <w:tr w:rsidR="00EF3FF2" w:rsidRPr="00A27241" w14:paraId="01CDA622" w14:textId="77777777" w:rsidTr="00925DCB">
        <w:trPr>
          <w:cantSplit/>
        </w:trPr>
        <w:tc>
          <w:tcPr>
            <w:tcW w:w="2070" w:type="dxa"/>
          </w:tcPr>
          <w:p w14:paraId="5E854873" w14:textId="2B9A1026" w:rsidR="00EF3FF2" w:rsidRPr="00A27241" w:rsidRDefault="0026700B" w:rsidP="00681448">
            <w:pPr>
              <w:pStyle w:val="MaPP-BulletedList"/>
              <w:numPr>
                <w:ilvl w:val="0"/>
                <w:numId w:val="0"/>
              </w:numPr>
              <w:spacing w:line="240" w:lineRule="auto"/>
              <w:rPr>
                <w:sz w:val="22"/>
              </w:rPr>
            </w:pPr>
            <w:r>
              <w:rPr>
                <w:sz w:val="22"/>
              </w:rPr>
              <w:t>Infrastructure &amp; Public Utilities</w:t>
            </w:r>
          </w:p>
          <w:p w14:paraId="440B84E5" w14:textId="77777777" w:rsidR="00EF3FF2" w:rsidRPr="00A27241" w:rsidRDefault="00EF3FF2" w:rsidP="00681448">
            <w:pPr>
              <w:pStyle w:val="MaPP-BulletedList"/>
              <w:numPr>
                <w:ilvl w:val="0"/>
                <w:numId w:val="0"/>
              </w:numPr>
              <w:spacing w:line="240" w:lineRule="auto"/>
              <w:rPr>
                <w:sz w:val="22"/>
              </w:rPr>
            </w:pPr>
          </w:p>
          <w:p w14:paraId="7C2A93A5" w14:textId="77777777" w:rsidR="00EF3FF2" w:rsidRPr="00A27241" w:rsidRDefault="00EF3FF2" w:rsidP="00681448">
            <w:pPr>
              <w:pStyle w:val="MaPP-BulletedList"/>
              <w:numPr>
                <w:ilvl w:val="0"/>
                <w:numId w:val="0"/>
              </w:numPr>
              <w:spacing w:line="240" w:lineRule="auto"/>
              <w:rPr>
                <w:sz w:val="22"/>
              </w:rPr>
            </w:pPr>
          </w:p>
          <w:p w14:paraId="400AD346" w14:textId="63EB504B" w:rsidR="00EF3FF2" w:rsidRPr="00A27241" w:rsidRDefault="00EF3FF2" w:rsidP="00681448">
            <w:pPr>
              <w:pStyle w:val="MaPP-BulletedList"/>
              <w:numPr>
                <w:ilvl w:val="0"/>
                <w:numId w:val="0"/>
              </w:numPr>
              <w:spacing w:line="240" w:lineRule="auto"/>
              <w:rPr>
                <w:sz w:val="22"/>
              </w:rPr>
            </w:pPr>
          </w:p>
        </w:tc>
        <w:tc>
          <w:tcPr>
            <w:tcW w:w="3330" w:type="dxa"/>
          </w:tcPr>
          <w:p w14:paraId="0217F02C" w14:textId="77777777" w:rsidR="00EF3FF2" w:rsidRPr="00A27241" w:rsidRDefault="00EF3FF2" w:rsidP="007D7397">
            <w:pPr>
              <w:pStyle w:val="MaPP-BulletedList"/>
              <w:numPr>
                <w:ilvl w:val="0"/>
                <w:numId w:val="0"/>
              </w:numPr>
              <w:spacing w:line="240" w:lineRule="auto"/>
              <w:rPr>
                <w:sz w:val="22"/>
              </w:rPr>
            </w:pPr>
            <w:r w:rsidRPr="00A27241">
              <w:rPr>
                <w:sz w:val="22"/>
              </w:rPr>
              <w:t xml:space="preserve">Anchorages and moorings  </w:t>
            </w:r>
          </w:p>
          <w:p w14:paraId="6B6586B2" w14:textId="77777777" w:rsidR="00EF3FF2" w:rsidRPr="00A27241" w:rsidRDefault="00EF3FF2" w:rsidP="007D7397">
            <w:pPr>
              <w:pStyle w:val="MaPP-BulletedList"/>
              <w:numPr>
                <w:ilvl w:val="0"/>
                <w:numId w:val="0"/>
              </w:numPr>
              <w:spacing w:line="240" w:lineRule="auto"/>
              <w:rPr>
                <w:sz w:val="22"/>
              </w:rPr>
            </w:pPr>
          </w:p>
          <w:p w14:paraId="7A57E88A" w14:textId="54BFB2D4" w:rsidR="00EF3FF2" w:rsidRPr="00A27241" w:rsidRDefault="00EF3FF2" w:rsidP="0074466B">
            <w:pPr>
              <w:pStyle w:val="MaPP-BulletedList"/>
              <w:numPr>
                <w:ilvl w:val="0"/>
                <w:numId w:val="0"/>
              </w:numPr>
              <w:spacing w:line="240" w:lineRule="auto"/>
              <w:rPr>
                <w:sz w:val="22"/>
              </w:rPr>
            </w:pPr>
          </w:p>
        </w:tc>
        <w:tc>
          <w:tcPr>
            <w:tcW w:w="8460" w:type="dxa"/>
          </w:tcPr>
          <w:p w14:paraId="1980EB40" w14:textId="1CF4BD34" w:rsidR="00EF3FF2" w:rsidRPr="00A27241" w:rsidRDefault="00EF3FF2" w:rsidP="0074466B">
            <w:pPr>
              <w:pStyle w:val="MaPP-BulletedList"/>
              <w:numPr>
                <w:ilvl w:val="0"/>
                <w:numId w:val="0"/>
              </w:numPr>
              <w:spacing w:line="240" w:lineRule="auto"/>
              <w:rPr>
                <w:sz w:val="22"/>
              </w:rPr>
            </w:pPr>
            <w:r w:rsidRPr="00A27241">
              <w:rPr>
                <w:rFonts w:cs="Arial"/>
                <w:sz w:val="22"/>
              </w:rPr>
              <w:t xml:space="preserve">Anchoring sites and mooring buoys for recreational and small artisanal fishing vessels. Includes temporary vessel anchoring at designated sites, mooring buoys.  Does not include docks, wharves, peers, or related facilities in marinas and harbours. </w:t>
            </w:r>
          </w:p>
        </w:tc>
      </w:tr>
      <w:tr w:rsidR="00EF3FF2" w:rsidRPr="00A27241" w14:paraId="547BD0C8" w14:textId="77777777" w:rsidTr="007D7397">
        <w:trPr>
          <w:cantSplit/>
        </w:trPr>
        <w:tc>
          <w:tcPr>
            <w:tcW w:w="2070" w:type="dxa"/>
          </w:tcPr>
          <w:p w14:paraId="69ED49E1" w14:textId="77777777" w:rsidR="00EF3FF2" w:rsidRPr="00A27241" w:rsidRDefault="00EF3FF2" w:rsidP="007D7397">
            <w:pPr>
              <w:pStyle w:val="MaPP-BulletedList"/>
              <w:numPr>
                <w:ilvl w:val="0"/>
                <w:numId w:val="0"/>
              </w:numPr>
              <w:spacing w:line="240" w:lineRule="auto"/>
              <w:rPr>
                <w:sz w:val="22"/>
              </w:rPr>
            </w:pPr>
          </w:p>
        </w:tc>
        <w:tc>
          <w:tcPr>
            <w:tcW w:w="3330" w:type="dxa"/>
          </w:tcPr>
          <w:p w14:paraId="740B2B7C" w14:textId="77777777" w:rsidR="00EF3FF2" w:rsidRPr="00A27241" w:rsidRDefault="00EF3FF2" w:rsidP="007D7397">
            <w:pPr>
              <w:pStyle w:val="MaPP-BulletedList"/>
              <w:numPr>
                <w:ilvl w:val="0"/>
                <w:numId w:val="0"/>
              </w:numPr>
              <w:spacing w:line="240" w:lineRule="auto"/>
              <w:rPr>
                <w:sz w:val="22"/>
              </w:rPr>
            </w:pPr>
            <w:r w:rsidRPr="00A27241">
              <w:rPr>
                <w:sz w:val="22"/>
              </w:rPr>
              <w:t>Commercial Moorings</w:t>
            </w:r>
          </w:p>
          <w:p w14:paraId="6B902BB4" w14:textId="77777777" w:rsidR="00EF3FF2" w:rsidRPr="00A27241" w:rsidRDefault="00EF3FF2" w:rsidP="007D7397">
            <w:pPr>
              <w:pStyle w:val="MaPP-BulletedList"/>
              <w:numPr>
                <w:ilvl w:val="0"/>
                <w:numId w:val="0"/>
              </w:numPr>
              <w:spacing w:line="240" w:lineRule="auto"/>
              <w:rPr>
                <w:sz w:val="22"/>
              </w:rPr>
            </w:pPr>
          </w:p>
          <w:p w14:paraId="4F38390B" w14:textId="77777777" w:rsidR="00EF3FF2" w:rsidRPr="00A27241" w:rsidRDefault="00EF3FF2" w:rsidP="007D7397">
            <w:pPr>
              <w:pStyle w:val="MaPP-BulletedList"/>
              <w:numPr>
                <w:ilvl w:val="0"/>
                <w:numId w:val="0"/>
              </w:numPr>
              <w:spacing w:line="240" w:lineRule="auto"/>
              <w:rPr>
                <w:sz w:val="22"/>
              </w:rPr>
            </w:pPr>
          </w:p>
        </w:tc>
        <w:tc>
          <w:tcPr>
            <w:tcW w:w="8460" w:type="dxa"/>
          </w:tcPr>
          <w:p w14:paraId="3AF141F3" w14:textId="14E99BBE" w:rsidR="00EF3FF2" w:rsidRPr="00A27241" w:rsidRDefault="00EF3FF2" w:rsidP="007D7397">
            <w:pPr>
              <w:pStyle w:val="MaPP-BulletedList"/>
              <w:numPr>
                <w:ilvl w:val="0"/>
                <w:numId w:val="0"/>
              </w:numPr>
              <w:spacing w:line="240" w:lineRule="auto"/>
              <w:rPr>
                <w:rFonts w:cs="Arial"/>
                <w:sz w:val="22"/>
              </w:rPr>
            </w:pPr>
            <w:r w:rsidRPr="00A27241">
              <w:rPr>
                <w:sz w:val="22"/>
              </w:rPr>
              <w:t xml:space="preserve">Large, permanent moorings for large commercial vessels, typically associated with a commercial port. Used by commercial vessels or ships prior to entering a ports shoreside facilities. In the Seychelles, commercial moorings are heavily used all year round. The Seychelles Port Authority is seeking funds to extend the commercial port and “draft” depth from the current depth of 9.5 m, to up to 12 m deep. (Definitions being provided by SPA and SMSA) </w:t>
            </w:r>
          </w:p>
        </w:tc>
      </w:tr>
      <w:tr w:rsidR="00EF3FF2" w:rsidRPr="00A27241" w14:paraId="70BE9E5D" w14:textId="77777777" w:rsidTr="00925DCB">
        <w:trPr>
          <w:cantSplit/>
        </w:trPr>
        <w:tc>
          <w:tcPr>
            <w:tcW w:w="2070" w:type="dxa"/>
          </w:tcPr>
          <w:p w14:paraId="6451871D" w14:textId="77777777" w:rsidR="00EF3FF2" w:rsidRPr="00A27241" w:rsidRDefault="00EF3FF2" w:rsidP="00907B54">
            <w:pPr>
              <w:pStyle w:val="MaPP-BulletedList"/>
              <w:numPr>
                <w:ilvl w:val="0"/>
                <w:numId w:val="0"/>
              </w:numPr>
              <w:spacing w:line="240" w:lineRule="auto"/>
              <w:rPr>
                <w:sz w:val="22"/>
              </w:rPr>
            </w:pPr>
          </w:p>
        </w:tc>
        <w:tc>
          <w:tcPr>
            <w:tcW w:w="3330" w:type="dxa"/>
          </w:tcPr>
          <w:p w14:paraId="26B94BB0" w14:textId="77777777" w:rsidR="00EF3FF2" w:rsidRPr="00A27241" w:rsidRDefault="00EF3FF2" w:rsidP="00907B54">
            <w:pPr>
              <w:pStyle w:val="MaPP-BulletedList"/>
              <w:numPr>
                <w:ilvl w:val="0"/>
                <w:numId w:val="0"/>
              </w:numPr>
              <w:spacing w:line="240" w:lineRule="auto"/>
              <w:rPr>
                <w:sz w:val="22"/>
              </w:rPr>
            </w:pPr>
            <w:r w:rsidRPr="00A27241">
              <w:rPr>
                <w:sz w:val="22"/>
              </w:rPr>
              <w:t>Dredging and at-sea disposal sites</w:t>
            </w:r>
          </w:p>
        </w:tc>
        <w:tc>
          <w:tcPr>
            <w:tcW w:w="8460" w:type="dxa"/>
          </w:tcPr>
          <w:p w14:paraId="2D9964D9" w14:textId="2CA270D8" w:rsidR="00EF3FF2" w:rsidRPr="00A27241" w:rsidRDefault="00EF3FF2" w:rsidP="005D77C3">
            <w:pPr>
              <w:pStyle w:val="MaPP-BulletedList"/>
              <w:numPr>
                <w:ilvl w:val="0"/>
                <w:numId w:val="0"/>
              </w:numPr>
              <w:spacing w:line="240" w:lineRule="auto"/>
              <w:rPr>
                <w:sz w:val="22"/>
              </w:rPr>
            </w:pPr>
            <w:r w:rsidRPr="00A27241">
              <w:rPr>
                <w:rFonts w:cs="Calibri"/>
                <w:sz w:val="22"/>
              </w:rPr>
              <w:t xml:space="preserve">Deliberate and approved disposal of dredged materials at sea, at designated sites. </w:t>
            </w:r>
            <w:r w:rsidRPr="00A27241">
              <w:rPr>
                <w:rFonts w:cs="Verdana"/>
                <w:sz w:val="22"/>
              </w:rPr>
              <w:t>Typically, the majority of the material disposed of at sea is dredged material that must be moved to keep shipping channels and harbours clear for navigation and commerce (Environment Canada)</w:t>
            </w:r>
          </w:p>
        </w:tc>
      </w:tr>
      <w:tr w:rsidR="00EF3FF2" w:rsidRPr="00A27241" w14:paraId="05593112" w14:textId="77777777" w:rsidTr="007D7397">
        <w:trPr>
          <w:cantSplit/>
        </w:trPr>
        <w:tc>
          <w:tcPr>
            <w:tcW w:w="2070" w:type="dxa"/>
          </w:tcPr>
          <w:p w14:paraId="4F47B985" w14:textId="77777777" w:rsidR="00EF3FF2" w:rsidRPr="00A27241" w:rsidRDefault="00EF3FF2" w:rsidP="007D7397">
            <w:pPr>
              <w:pStyle w:val="MaPP-BulletedList"/>
              <w:numPr>
                <w:ilvl w:val="0"/>
                <w:numId w:val="0"/>
              </w:numPr>
              <w:spacing w:line="240" w:lineRule="auto"/>
              <w:rPr>
                <w:sz w:val="22"/>
              </w:rPr>
            </w:pPr>
          </w:p>
        </w:tc>
        <w:tc>
          <w:tcPr>
            <w:tcW w:w="3330" w:type="dxa"/>
          </w:tcPr>
          <w:p w14:paraId="0DA510A4" w14:textId="77777777" w:rsidR="00EF3FF2" w:rsidRPr="00A27241" w:rsidRDefault="00EF3FF2" w:rsidP="007D7397">
            <w:pPr>
              <w:pStyle w:val="MaPP-BulletedList"/>
              <w:numPr>
                <w:ilvl w:val="0"/>
                <w:numId w:val="0"/>
              </w:numPr>
              <w:spacing w:line="240" w:lineRule="auto"/>
              <w:rPr>
                <w:sz w:val="22"/>
              </w:rPr>
            </w:pPr>
            <w:r w:rsidRPr="00A27241">
              <w:rPr>
                <w:sz w:val="22"/>
              </w:rPr>
              <w:t>Marine debris</w:t>
            </w:r>
          </w:p>
        </w:tc>
        <w:tc>
          <w:tcPr>
            <w:tcW w:w="8460" w:type="dxa"/>
          </w:tcPr>
          <w:p w14:paraId="107C230C" w14:textId="77777777" w:rsidR="00EF3FF2" w:rsidRPr="00A27241" w:rsidRDefault="00EF3FF2" w:rsidP="007D7397">
            <w:pPr>
              <w:pStyle w:val="MaPP-BulletedList"/>
              <w:numPr>
                <w:ilvl w:val="0"/>
                <w:numId w:val="0"/>
              </w:numPr>
              <w:spacing w:line="240" w:lineRule="auto"/>
              <w:rPr>
                <w:rFonts w:cs="Calibri"/>
                <w:sz w:val="22"/>
              </w:rPr>
            </w:pPr>
            <w:r w:rsidRPr="00A27241">
              <w:rPr>
                <w:rFonts w:cs="Calibri"/>
                <w:sz w:val="22"/>
              </w:rPr>
              <w:t>Human-created waste that is disposed of into the sea, originating from marine or terrestrial sources (UNEP)</w:t>
            </w:r>
          </w:p>
        </w:tc>
      </w:tr>
      <w:tr w:rsidR="00EF3FF2" w:rsidRPr="00A27241" w14:paraId="7A1A90CD" w14:textId="77777777" w:rsidTr="00925DCB">
        <w:trPr>
          <w:cantSplit/>
        </w:trPr>
        <w:tc>
          <w:tcPr>
            <w:tcW w:w="2070" w:type="dxa"/>
          </w:tcPr>
          <w:p w14:paraId="2009A1B5" w14:textId="77777777" w:rsidR="00EF3FF2" w:rsidRPr="00A27241" w:rsidRDefault="00EF3FF2" w:rsidP="00907B54">
            <w:pPr>
              <w:pStyle w:val="MaPP-BulletedList"/>
              <w:numPr>
                <w:ilvl w:val="0"/>
                <w:numId w:val="0"/>
              </w:numPr>
              <w:spacing w:line="240" w:lineRule="auto"/>
              <w:rPr>
                <w:sz w:val="22"/>
              </w:rPr>
            </w:pPr>
          </w:p>
        </w:tc>
        <w:tc>
          <w:tcPr>
            <w:tcW w:w="3330" w:type="dxa"/>
          </w:tcPr>
          <w:p w14:paraId="2C8D69DB" w14:textId="77777777" w:rsidR="00EF3FF2" w:rsidRPr="00A27241" w:rsidRDefault="00EF3FF2" w:rsidP="00907B54">
            <w:pPr>
              <w:pStyle w:val="MaPP-BulletedList"/>
              <w:numPr>
                <w:ilvl w:val="0"/>
                <w:numId w:val="0"/>
              </w:numPr>
              <w:spacing w:line="240" w:lineRule="auto"/>
              <w:rPr>
                <w:sz w:val="22"/>
              </w:rPr>
            </w:pPr>
            <w:r w:rsidRPr="00A27241">
              <w:rPr>
                <w:sz w:val="22"/>
              </w:rPr>
              <w:t>Maritime security</w:t>
            </w:r>
          </w:p>
        </w:tc>
        <w:tc>
          <w:tcPr>
            <w:tcW w:w="8460" w:type="dxa"/>
          </w:tcPr>
          <w:p w14:paraId="4822CCE0" w14:textId="3CC1307D" w:rsidR="00EF3FF2" w:rsidRPr="00A27241" w:rsidRDefault="00EF3FF2" w:rsidP="00562EDE">
            <w:pPr>
              <w:pStyle w:val="MaPP-BulletedList"/>
              <w:numPr>
                <w:ilvl w:val="0"/>
                <w:numId w:val="0"/>
              </w:numPr>
              <w:spacing w:line="240" w:lineRule="auto"/>
              <w:rPr>
                <w:rFonts w:cs="Arial"/>
                <w:sz w:val="22"/>
              </w:rPr>
            </w:pPr>
            <w:r w:rsidRPr="00A27241">
              <w:rPr>
                <w:rFonts w:cs="Arial"/>
                <w:sz w:val="22"/>
              </w:rPr>
              <w:t xml:space="preserve">Marine infrastructure for Seychelles government agencies responsible for maritime security and search and rescue. The Coast Guard is located at Perserverance and the Seychelles Marine Safety Agency is located at the Port of Victoria, where they are assisted by the Seychelles Port Authority. </w:t>
            </w:r>
          </w:p>
        </w:tc>
      </w:tr>
      <w:tr w:rsidR="00EF3FF2" w:rsidRPr="00A27241" w14:paraId="7E2159A2" w14:textId="77777777" w:rsidTr="00925DCB">
        <w:trPr>
          <w:cantSplit/>
        </w:trPr>
        <w:tc>
          <w:tcPr>
            <w:tcW w:w="2070" w:type="dxa"/>
          </w:tcPr>
          <w:p w14:paraId="220FCC23" w14:textId="77777777" w:rsidR="00EF3FF2" w:rsidRPr="00A27241" w:rsidRDefault="00EF3FF2" w:rsidP="00681448">
            <w:pPr>
              <w:pStyle w:val="MaPP-BulletedList"/>
              <w:numPr>
                <w:ilvl w:val="0"/>
                <w:numId w:val="0"/>
              </w:numPr>
              <w:spacing w:line="240" w:lineRule="auto"/>
              <w:rPr>
                <w:sz w:val="22"/>
              </w:rPr>
            </w:pPr>
          </w:p>
        </w:tc>
        <w:tc>
          <w:tcPr>
            <w:tcW w:w="3330" w:type="dxa"/>
          </w:tcPr>
          <w:p w14:paraId="3FD14AA6" w14:textId="5A6E1236" w:rsidR="00EF3FF2" w:rsidRPr="00A27241" w:rsidRDefault="00EF3FF2" w:rsidP="00681448">
            <w:pPr>
              <w:pStyle w:val="MaPP-BulletedList"/>
              <w:numPr>
                <w:ilvl w:val="0"/>
                <w:numId w:val="0"/>
              </w:numPr>
              <w:spacing w:line="240" w:lineRule="auto"/>
              <w:rPr>
                <w:sz w:val="22"/>
              </w:rPr>
            </w:pPr>
            <w:r w:rsidRPr="00EF3FF2">
              <w:rPr>
                <w:sz w:val="22"/>
              </w:rPr>
              <w:t xml:space="preserve">Ports, marinas, harbours, and mooring buoys </w:t>
            </w:r>
          </w:p>
          <w:p w14:paraId="53171F20" w14:textId="10169FAD" w:rsidR="00EF3FF2" w:rsidRPr="00A27241" w:rsidRDefault="00EF3FF2" w:rsidP="00762533">
            <w:pPr>
              <w:pStyle w:val="MaPP-BulletedList"/>
              <w:numPr>
                <w:ilvl w:val="0"/>
                <w:numId w:val="0"/>
              </w:numPr>
              <w:spacing w:line="240" w:lineRule="auto"/>
              <w:rPr>
                <w:sz w:val="22"/>
              </w:rPr>
            </w:pPr>
          </w:p>
        </w:tc>
        <w:tc>
          <w:tcPr>
            <w:tcW w:w="8460" w:type="dxa"/>
          </w:tcPr>
          <w:p w14:paraId="3911E23F" w14:textId="43A2A808" w:rsidR="00EF3FF2" w:rsidRPr="00A27241" w:rsidRDefault="00EF3FF2" w:rsidP="00762533">
            <w:pPr>
              <w:pStyle w:val="MaPP-BulletedList"/>
              <w:numPr>
                <w:ilvl w:val="0"/>
                <w:numId w:val="0"/>
              </w:numPr>
              <w:spacing w:line="240" w:lineRule="auto"/>
              <w:rPr>
                <w:sz w:val="22"/>
              </w:rPr>
            </w:pPr>
            <w:r w:rsidRPr="00A27241">
              <w:rPr>
                <w:rFonts w:cs="Verdana"/>
                <w:sz w:val="22"/>
              </w:rPr>
              <w:t xml:space="preserve">Harbour means the harbour of Victoria and any bay, roadstead or place within three nautical miles from any coast within the Republic of Seychelles (Seychelles Harbour Act and Seychelles Fisheries Bill).  </w:t>
            </w:r>
            <w:r w:rsidRPr="00A27241">
              <w:rPr>
                <w:rFonts w:cs="Arial"/>
                <w:sz w:val="22"/>
              </w:rPr>
              <w:t xml:space="preserve">Ports, harbours and marinas are facilities designed to attract and accommodate commercial vessels or ships, industrial vessels, community, public or private vessels and uses.  Includes docks, wharves, piers, ramps, breakwaters, and related structures in harbours, marinas and ferry terminals, and associated marine services (e.g., ways, repairs, food services, pump-out sites, fuel).  Includes moorings for fisheries (e.g., artisanal).  Structures may be affixed to the foreshore and seabed by pilings or floats, or involve foreshore fill.  Includes commercial ports. </w:t>
            </w:r>
            <w:r w:rsidRPr="00A27241">
              <w:rPr>
                <w:sz w:val="22"/>
              </w:rPr>
              <w:t xml:space="preserve">Structures may be affixed to the foreshore and seabed by pilings or floats, or involve fill. Includes the marine area that defines a port boundary and also marine transportation areas.  </w:t>
            </w:r>
          </w:p>
        </w:tc>
      </w:tr>
      <w:tr w:rsidR="00EF3FF2" w:rsidRPr="00A27241" w14:paraId="3AD1DF5F" w14:textId="77777777" w:rsidTr="00925DCB">
        <w:trPr>
          <w:cantSplit/>
        </w:trPr>
        <w:tc>
          <w:tcPr>
            <w:tcW w:w="2070" w:type="dxa"/>
          </w:tcPr>
          <w:p w14:paraId="67DAF85B" w14:textId="77777777" w:rsidR="00EF3FF2" w:rsidRPr="00A27241" w:rsidRDefault="00EF3FF2" w:rsidP="00681448">
            <w:pPr>
              <w:pStyle w:val="MaPP-BulletedList"/>
              <w:numPr>
                <w:ilvl w:val="0"/>
                <w:numId w:val="0"/>
              </w:numPr>
              <w:spacing w:line="240" w:lineRule="auto"/>
              <w:rPr>
                <w:sz w:val="22"/>
              </w:rPr>
            </w:pPr>
          </w:p>
        </w:tc>
        <w:tc>
          <w:tcPr>
            <w:tcW w:w="3330" w:type="dxa"/>
          </w:tcPr>
          <w:p w14:paraId="56769A71" w14:textId="7BC40A10" w:rsidR="00EF3FF2" w:rsidRPr="00A27241" w:rsidRDefault="00EF3FF2" w:rsidP="00681448">
            <w:pPr>
              <w:pStyle w:val="MaPP-BulletedList"/>
              <w:numPr>
                <w:ilvl w:val="0"/>
                <w:numId w:val="0"/>
              </w:numPr>
              <w:spacing w:line="240" w:lineRule="auto"/>
              <w:rPr>
                <w:sz w:val="22"/>
              </w:rPr>
            </w:pPr>
            <w:r w:rsidRPr="00A27241">
              <w:rPr>
                <w:sz w:val="22"/>
              </w:rPr>
              <w:t>Point source utilities</w:t>
            </w:r>
          </w:p>
        </w:tc>
        <w:tc>
          <w:tcPr>
            <w:tcW w:w="8460" w:type="dxa"/>
          </w:tcPr>
          <w:p w14:paraId="1F0FC3A9" w14:textId="2AC30E89" w:rsidR="00EF3FF2" w:rsidRPr="00A27241" w:rsidRDefault="00EF3FF2" w:rsidP="00681448">
            <w:pPr>
              <w:pStyle w:val="MaPP-BulletedList"/>
              <w:numPr>
                <w:ilvl w:val="0"/>
                <w:numId w:val="0"/>
              </w:numPr>
              <w:spacing w:line="240" w:lineRule="auto"/>
              <w:rPr>
                <w:rFonts w:cs="Arial"/>
                <w:sz w:val="22"/>
              </w:rPr>
            </w:pPr>
            <w:r w:rsidRPr="00A27241">
              <w:rPr>
                <w:rFonts w:cs="Arial"/>
                <w:sz w:val="22"/>
              </w:rPr>
              <w:t xml:space="preserve">Outfalls and discharge points, including but not limited to those used for sewage, wastewater and stormwater for public, private, commercial and/or industrial purposes. </w:t>
            </w:r>
          </w:p>
        </w:tc>
      </w:tr>
      <w:tr w:rsidR="00EF3FF2" w:rsidRPr="00A27241" w14:paraId="10FA39F7" w14:textId="77777777" w:rsidTr="00925DCB">
        <w:trPr>
          <w:cantSplit/>
        </w:trPr>
        <w:tc>
          <w:tcPr>
            <w:tcW w:w="2070" w:type="dxa"/>
          </w:tcPr>
          <w:p w14:paraId="53BC569D" w14:textId="77777777" w:rsidR="00EF3FF2" w:rsidRPr="00A27241" w:rsidRDefault="00EF3FF2" w:rsidP="00BB5506">
            <w:pPr>
              <w:pStyle w:val="MaPP-BulletedList"/>
              <w:numPr>
                <w:ilvl w:val="0"/>
                <w:numId w:val="0"/>
              </w:numPr>
              <w:spacing w:line="240" w:lineRule="auto"/>
              <w:rPr>
                <w:sz w:val="22"/>
              </w:rPr>
            </w:pPr>
          </w:p>
        </w:tc>
        <w:tc>
          <w:tcPr>
            <w:tcW w:w="3330" w:type="dxa"/>
          </w:tcPr>
          <w:p w14:paraId="7B539B59" w14:textId="521524A1" w:rsidR="00EF3FF2" w:rsidRPr="00A27241" w:rsidRDefault="00EF3FF2" w:rsidP="00BB5506">
            <w:pPr>
              <w:pStyle w:val="MaPP-BulletedList"/>
              <w:numPr>
                <w:ilvl w:val="0"/>
                <w:numId w:val="0"/>
              </w:numPr>
              <w:spacing w:line="240" w:lineRule="auto"/>
              <w:rPr>
                <w:sz w:val="22"/>
              </w:rPr>
            </w:pPr>
            <w:r w:rsidRPr="00A27241">
              <w:rPr>
                <w:sz w:val="22"/>
              </w:rPr>
              <w:t xml:space="preserve">Reclamation </w:t>
            </w:r>
          </w:p>
        </w:tc>
        <w:tc>
          <w:tcPr>
            <w:tcW w:w="8460" w:type="dxa"/>
          </w:tcPr>
          <w:p w14:paraId="517BAF20" w14:textId="102B19A5" w:rsidR="00EF3FF2" w:rsidRPr="00A27241" w:rsidRDefault="00EF3FF2" w:rsidP="00BB5506">
            <w:pPr>
              <w:pStyle w:val="MaPP-BulletedList"/>
              <w:numPr>
                <w:ilvl w:val="0"/>
                <w:numId w:val="0"/>
              </w:numPr>
              <w:spacing w:line="240" w:lineRule="auto"/>
              <w:rPr>
                <w:rFonts w:cs="Arial"/>
                <w:sz w:val="22"/>
              </w:rPr>
            </w:pPr>
            <w:r w:rsidRPr="00A27241">
              <w:rPr>
                <w:rFonts w:cs="Calibri"/>
                <w:sz w:val="22"/>
              </w:rPr>
              <w:t>The process of creating new land from oceans and other aquatic habitats. In the Seychelles, the first reclamation projects began in the 1960s on the east coast of Mahe for the port and airport expansion. Between 1973-1999, four more reclamation projects brought reclaimed land area to 750 ha. A reclamation projected completed in 1999 created another 350 ha (East Coast III).</w:t>
            </w:r>
          </w:p>
        </w:tc>
      </w:tr>
      <w:tr w:rsidR="00EF3FF2" w:rsidRPr="00A27241" w14:paraId="64B1D796" w14:textId="77777777" w:rsidTr="00925DCB">
        <w:trPr>
          <w:cantSplit/>
        </w:trPr>
        <w:tc>
          <w:tcPr>
            <w:tcW w:w="2070" w:type="dxa"/>
          </w:tcPr>
          <w:p w14:paraId="485A2552" w14:textId="77777777" w:rsidR="00EF3FF2" w:rsidRPr="00A27241" w:rsidRDefault="00EF3FF2" w:rsidP="008E7EAA">
            <w:pPr>
              <w:pStyle w:val="MaPP-BulletedList"/>
              <w:numPr>
                <w:ilvl w:val="0"/>
                <w:numId w:val="0"/>
              </w:numPr>
              <w:spacing w:line="240" w:lineRule="auto"/>
              <w:rPr>
                <w:sz w:val="22"/>
              </w:rPr>
            </w:pPr>
          </w:p>
        </w:tc>
        <w:tc>
          <w:tcPr>
            <w:tcW w:w="3330" w:type="dxa"/>
          </w:tcPr>
          <w:p w14:paraId="4556A171" w14:textId="77777777" w:rsidR="00EF3FF2" w:rsidRPr="00A27241" w:rsidRDefault="00EF3FF2" w:rsidP="008E7EAA">
            <w:pPr>
              <w:pStyle w:val="MaPP-BulletedList"/>
              <w:numPr>
                <w:ilvl w:val="0"/>
                <w:numId w:val="0"/>
              </w:numPr>
              <w:spacing w:line="240" w:lineRule="auto"/>
              <w:rPr>
                <w:sz w:val="22"/>
              </w:rPr>
            </w:pPr>
            <w:r w:rsidRPr="00A27241">
              <w:rPr>
                <w:sz w:val="22"/>
              </w:rPr>
              <w:t>Telecommunications</w:t>
            </w:r>
          </w:p>
        </w:tc>
        <w:tc>
          <w:tcPr>
            <w:tcW w:w="8460" w:type="dxa"/>
          </w:tcPr>
          <w:p w14:paraId="277C400C" w14:textId="77777777" w:rsidR="00EF3FF2" w:rsidRPr="00A27241" w:rsidRDefault="00EF3FF2" w:rsidP="008E7EAA">
            <w:pPr>
              <w:pStyle w:val="MaPP-BulletedList"/>
              <w:numPr>
                <w:ilvl w:val="0"/>
                <w:numId w:val="0"/>
              </w:numPr>
              <w:spacing w:line="240" w:lineRule="auto"/>
              <w:rPr>
                <w:sz w:val="22"/>
              </w:rPr>
            </w:pPr>
            <w:r w:rsidRPr="00A27241">
              <w:rPr>
                <w:rFonts w:cstheme="minorHAnsi"/>
                <w:sz w:val="22"/>
              </w:rPr>
              <w:t>Underwater lines and structures including, but not limited to those used for flow, transit, distribution or broadcast of water, electricity and telecommunication services for public and/or private purposes.  Generally on or under the seabed or anchored to the seabed but may also be suspended in the water column. Includes associated rights of way. Includes associated infrastructure and rights-of-way.</w:t>
            </w:r>
          </w:p>
        </w:tc>
      </w:tr>
      <w:tr w:rsidR="00EF3FF2" w:rsidRPr="00A27241" w14:paraId="31AAA127" w14:textId="77777777" w:rsidTr="00925DCB">
        <w:trPr>
          <w:cantSplit/>
        </w:trPr>
        <w:tc>
          <w:tcPr>
            <w:tcW w:w="2070" w:type="dxa"/>
          </w:tcPr>
          <w:p w14:paraId="5FE10854" w14:textId="77777777" w:rsidR="00EF3FF2" w:rsidRPr="00A27241" w:rsidRDefault="00EF3FF2" w:rsidP="00681448">
            <w:pPr>
              <w:pStyle w:val="MaPP-BulletedList"/>
              <w:numPr>
                <w:ilvl w:val="0"/>
                <w:numId w:val="0"/>
              </w:numPr>
              <w:spacing w:line="240" w:lineRule="auto"/>
              <w:rPr>
                <w:sz w:val="22"/>
              </w:rPr>
            </w:pPr>
          </w:p>
        </w:tc>
        <w:tc>
          <w:tcPr>
            <w:tcW w:w="3330" w:type="dxa"/>
          </w:tcPr>
          <w:p w14:paraId="415C1401" w14:textId="24CDD707" w:rsidR="00EF3FF2" w:rsidRPr="00A27241" w:rsidRDefault="00EF3FF2" w:rsidP="00681448">
            <w:pPr>
              <w:pStyle w:val="MaPP-BulletedList"/>
              <w:numPr>
                <w:ilvl w:val="0"/>
                <w:numId w:val="0"/>
              </w:numPr>
              <w:spacing w:line="240" w:lineRule="auto"/>
              <w:rPr>
                <w:sz w:val="22"/>
              </w:rPr>
            </w:pPr>
            <w:r w:rsidRPr="00A27241">
              <w:rPr>
                <w:sz w:val="22"/>
              </w:rPr>
              <w:t>Water waste management</w:t>
            </w:r>
          </w:p>
          <w:p w14:paraId="570955BB" w14:textId="13FBFC21" w:rsidR="00EF3FF2" w:rsidRPr="00A27241" w:rsidRDefault="00EF3FF2" w:rsidP="00681448">
            <w:pPr>
              <w:pStyle w:val="MaPP-BulletedList"/>
              <w:numPr>
                <w:ilvl w:val="0"/>
                <w:numId w:val="0"/>
              </w:numPr>
              <w:spacing w:line="240" w:lineRule="auto"/>
              <w:rPr>
                <w:sz w:val="22"/>
              </w:rPr>
            </w:pPr>
          </w:p>
        </w:tc>
        <w:tc>
          <w:tcPr>
            <w:tcW w:w="8460" w:type="dxa"/>
          </w:tcPr>
          <w:p w14:paraId="1C2AD142" w14:textId="701E0CD5" w:rsidR="00EF3FF2" w:rsidRPr="00A27241" w:rsidRDefault="00EF3FF2" w:rsidP="00681448">
            <w:pPr>
              <w:pStyle w:val="MaPP-BulletedList"/>
              <w:numPr>
                <w:ilvl w:val="0"/>
                <w:numId w:val="0"/>
              </w:numPr>
              <w:spacing w:line="240" w:lineRule="auto"/>
              <w:rPr>
                <w:rFonts w:cs="Arial"/>
                <w:sz w:val="22"/>
              </w:rPr>
            </w:pPr>
            <w:r w:rsidRPr="00A27241">
              <w:rPr>
                <w:rFonts w:cs="Arial"/>
                <w:sz w:val="22"/>
              </w:rPr>
              <w:t xml:space="preserve">Waste water from industrial, commercial and residential sources. </w:t>
            </w:r>
          </w:p>
        </w:tc>
      </w:tr>
      <w:tr w:rsidR="00EF3FF2" w:rsidRPr="00A27241" w14:paraId="656870A8" w14:textId="77777777" w:rsidTr="00925DCB">
        <w:trPr>
          <w:cantSplit/>
        </w:trPr>
        <w:tc>
          <w:tcPr>
            <w:tcW w:w="2070" w:type="dxa"/>
          </w:tcPr>
          <w:p w14:paraId="6691EA76" w14:textId="52D8BF51" w:rsidR="00EF3FF2" w:rsidRPr="00A27241" w:rsidRDefault="00EF3FF2" w:rsidP="00681448">
            <w:pPr>
              <w:pStyle w:val="MaPP-BulletedList"/>
              <w:numPr>
                <w:ilvl w:val="0"/>
                <w:numId w:val="0"/>
              </w:numPr>
              <w:spacing w:line="240" w:lineRule="auto"/>
              <w:rPr>
                <w:sz w:val="22"/>
              </w:rPr>
            </w:pPr>
            <w:r>
              <w:rPr>
                <w:sz w:val="22"/>
              </w:rPr>
              <w:lastRenderedPageBreak/>
              <w:t>Tourism &amp; Recreation</w:t>
            </w:r>
          </w:p>
        </w:tc>
        <w:tc>
          <w:tcPr>
            <w:tcW w:w="3330" w:type="dxa"/>
          </w:tcPr>
          <w:p w14:paraId="04B68C73" w14:textId="55B893FF" w:rsidR="00EF3FF2" w:rsidRPr="00A27241" w:rsidRDefault="00EF3FF2" w:rsidP="00681448">
            <w:pPr>
              <w:pStyle w:val="MaPP-BulletedList"/>
              <w:numPr>
                <w:ilvl w:val="0"/>
                <w:numId w:val="0"/>
              </w:numPr>
              <w:spacing w:line="240" w:lineRule="auto"/>
              <w:rPr>
                <w:sz w:val="22"/>
              </w:rPr>
            </w:pPr>
            <w:r>
              <w:rPr>
                <w:sz w:val="22"/>
              </w:rPr>
              <w:t>Public</w:t>
            </w:r>
            <w:r w:rsidRPr="00A27241">
              <w:rPr>
                <w:sz w:val="22"/>
              </w:rPr>
              <w:t xml:space="preserve"> recreation</w:t>
            </w:r>
          </w:p>
          <w:p w14:paraId="6A36CCD3" w14:textId="77777777" w:rsidR="00EF3FF2" w:rsidRPr="00A27241" w:rsidRDefault="00EF3FF2" w:rsidP="00681448">
            <w:pPr>
              <w:pStyle w:val="MaPP-BulletedList"/>
              <w:numPr>
                <w:ilvl w:val="0"/>
                <w:numId w:val="0"/>
              </w:numPr>
              <w:spacing w:line="240" w:lineRule="auto"/>
              <w:rPr>
                <w:sz w:val="22"/>
              </w:rPr>
            </w:pPr>
          </w:p>
          <w:p w14:paraId="535CAB92" w14:textId="77777777" w:rsidR="00EF3FF2" w:rsidRPr="00A27241" w:rsidRDefault="00EF3FF2" w:rsidP="00681448">
            <w:pPr>
              <w:pStyle w:val="MaPP-BulletedList"/>
              <w:numPr>
                <w:ilvl w:val="0"/>
                <w:numId w:val="0"/>
              </w:numPr>
              <w:spacing w:line="240" w:lineRule="auto"/>
              <w:rPr>
                <w:sz w:val="22"/>
              </w:rPr>
            </w:pPr>
          </w:p>
          <w:p w14:paraId="06DCA708" w14:textId="64A6B3DD" w:rsidR="00EF3FF2" w:rsidRPr="00A27241" w:rsidRDefault="00EF3FF2" w:rsidP="00681448">
            <w:pPr>
              <w:pStyle w:val="MaPP-BulletedList"/>
              <w:numPr>
                <w:ilvl w:val="0"/>
                <w:numId w:val="0"/>
              </w:numPr>
              <w:spacing w:line="240" w:lineRule="auto"/>
              <w:rPr>
                <w:sz w:val="22"/>
              </w:rPr>
            </w:pPr>
          </w:p>
        </w:tc>
        <w:tc>
          <w:tcPr>
            <w:tcW w:w="8460" w:type="dxa"/>
          </w:tcPr>
          <w:p w14:paraId="2DE59EFD" w14:textId="29940AB6" w:rsidR="00EF3FF2" w:rsidRPr="00A27241" w:rsidRDefault="00EF3FF2" w:rsidP="00681448">
            <w:pPr>
              <w:pStyle w:val="MaPP-BulletedList"/>
              <w:numPr>
                <w:ilvl w:val="0"/>
                <w:numId w:val="0"/>
              </w:numPr>
              <w:spacing w:line="240" w:lineRule="auto"/>
              <w:rPr>
                <w:rFonts w:cs="Arial"/>
                <w:sz w:val="22"/>
              </w:rPr>
            </w:pPr>
            <w:r w:rsidRPr="00A27241">
              <w:rPr>
                <w:rFonts w:cs="Arial"/>
                <w:sz w:val="22"/>
              </w:rPr>
              <w:t xml:space="preserve">Public recreation differs from tourism in that this does not involve a paid service component.  Equipment may be owned or rented by the user, and is usually done by local residents.  Where locals engage in an activity that involves a paid service, such as whale watching, this would be a “tourist” activity.  Public recreation includes but is not limited to: birding, boating, jet skiing, kayak staging and landing areas, motor boating, sailing, scuba diving, snorkelling, stand up paddle boarding, surfing, swimming, temporary anchorage, water skiing, whale watching, wildlife viewing and windsurfing. In the Seychelles, recreation is most intense on and around the Inner Islands. Most recreational boaters remain with a few kilometres of the shoreline. Recreation, like tourism, has a seasonal component, with August approaching the “high season”. In the future, more types of watercraft will be available for people to use and access the marine waters. </w:t>
            </w:r>
          </w:p>
          <w:p w14:paraId="5D111F55" w14:textId="6396107D" w:rsidR="00EF3FF2" w:rsidRPr="00A27241" w:rsidRDefault="00EF3FF2" w:rsidP="00681448">
            <w:pPr>
              <w:pStyle w:val="MaPP-BulletedList"/>
              <w:numPr>
                <w:ilvl w:val="0"/>
                <w:numId w:val="0"/>
              </w:numPr>
              <w:spacing w:line="240" w:lineRule="auto"/>
              <w:rPr>
                <w:rFonts w:cs="Arial"/>
                <w:sz w:val="22"/>
              </w:rPr>
            </w:pPr>
            <w:r w:rsidRPr="00A27241">
              <w:rPr>
                <w:rFonts w:cs="Arial"/>
                <w:sz w:val="22"/>
              </w:rPr>
              <w:t xml:space="preserve">It is not possible to break down every possible use in this category however within a zone or planning area, </w:t>
            </w:r>
            <w:r w:rsidR="008632BC">
              <w:rPr>
                <w:rFonts w:cs="Arial"/>
                <w:sz w:val="22"/>
              </w:rPr>
              <w:t>compatible</w:t>
            </w:r>
            <w:r w:rsidRPr="00A27241">
              <w:rPr>
                <w:rFonts w:cs="Arial"/>
                <w:sz w:val="22"/>
              </w:rPr>
              <w:t xml:space="preserve"> uses may be identified that specify uses, for example, motorised vs. non-motorised uses, or extractive and non-extractive uses. Public recreation may involve the use of recreational anchorages and moorings. </w:t>
            </w:r>
          </w:p>
          <w:p w14:paraId="5A00A28A" w14:textId="489B2BB0" w:rsidR="00EF3FF2" w:rsidRPr="00A27241" w:rsidRDefault="00EF3FF2" w:rsidP="00A27241">
            <w:pPr>
              <w:rPr>
                <w:rFonts w:ascii="Calibri" w:hAnsi="Calibri"/>
              </w:rPr>
            </w:pPr>
          </w:p>
        </w:tc>
      </w:tr>
      <w:tr w:rsidR="00EF3FF2" w:rsidRPr="00A27241" w14:paraId="735FF90C" w14:textId="77777777" w:rsidTr="007D7397">
        <w:trPr>
          <w:cantSplit/>
          <w:trHeight w:val="368"/>
        </w:trPr>
        <w:tc>
          <w:tcPr>
            <w:tcW w:w="2070" w:type="dxa"/>
          </w:tcPr>
          <w:p w14:paraId="37DFB294" w14:textId="77777777" w:rsidR="00EF3FF2" w:rsidRPr="00A27241" w:rsidRDefault="00EF3FF2" w:rsidP="007D7397">
            <w:pPr>
              <w:pStyle w:val="MaPP-BulletedList"/>
              <w:numPr>
                <w:ilvl w:val="0"/>
                <w:numId w:val="0"/>
              </w:numPr>
              <w:spacing w:line="240" w:lineRule="auto"/>
              <w:rPr>
                <w:sz w:val="22"/>
              </w:rPr>
            </w:pPr>
            <w:r w:rsidRPr="00A27241">
              <w:rPr>
                <w:sz w:val="22"/>
              </w:rPr>
              <w:t>Tourism</w:t>
            </w:r>
          </w:p>
        </w:tc>
        <w:tc>
          <w:tcPr>
            <w:tcW w:w="3330" w:type="dxa"/>
          </w:tcPr>
          <w:p w14:paraId="1BD2AAB7" w14:textId="77777777" w:rsidR="00EF3FF2" w:rsidRPr="00A27241" w:rsidRDefault="00EF3FF2" w:rsidP="007D7397">
            <w:pPr>
              <w:pStyle w:val="MaPP-BulletedList"/>
              <w:numPr>
                <w:ilvl w:val="0"/>
                <w:numId w:val="0"/>
              </w:numPr>
              <w:spacing w:line="240" w:lineRule="auto"/>
              <w:rPr>
                <w:sz w:val="22"/>
              </w:rPr>
            </w:pPr>
            <w:r w:rsidRPr="00A27241">
              <w:rPr>
                <w:sz w:val="22"/>
              </w:rPr>
              <w:t>Tourism</w:t>
            </w:r>
          </w:p>
        </w:tc>
        <w:tc>
          <w:tcPr>
            <w:tcW w:w="8460" w:type="dxa"/>
          </w:tcPr>
          <w:p w14:paraId="7BEBE4E0" w14:textId="760F53C7" w:rsidR="00EF3FF2" w:rsidRPr="00A27241" w:rsidRDefault="00EF3FF2" w:rsidP="007D7397">
            <w:pPr>
              <w:pStyle w:val="MaPP-BulletedList"/>
              <w:numPr>
                <w:ilvl w:val="0"/>
                <w:numId w:val="0"/>
              </w:numPr>
              <w:spacing w:line="240" w:lineRule="auto"/>
              <w:rPr>
                <w:rFonts w:cs="Arial"/>
                <w:sz w:val="22"/>
              </w:rPr>
            </w:pPr>
            <w:r w:rsidRPr="00A27241">
              <w:rPr>
                <w:rFonts w:cs="Arial"/>
                <w:sz w:val="22"/>
              </w:rPr>
              <w:t xml:space="preserve">Tourism involves a paid service component and/or revenue generation. Tourism is a commercial activity operated to benefit tourism or serve tourists, and may also serve local residents.  May include a paid service component such as crewed boats, guiding and interpretation, cultural tourism, nature-based adventure and ecotourism. Includes lodging, hotels, resorts, and eco-lodges. Tourism activities that focus on coastal environments generate 25% of GDP for Seychelles and employ 21% of the workforce (source: National Bureau of Statistics 2009).  Tourism primarily is centred on and around the Inner Islands, and a few of the Outer Islands, such as Amirantes Group.  The highest intensity for tourism is on the largest islands.  The effect of tourism on the ecosystem will be a function of intensity of use and sensitivity of the ecosystem. There is a seasonal aspect to tourism, with the “high season” </w:t>
            </w:r>
            <w:r w:rsidR="008632BC" w:rsidRPr="00A27241">
              <w:rPr>
                <w:rFonts w:cs="Arial"/>
                <w:sz w:val="22"/>
              </w:rPr>
              <w:t>occur</w:t>
            </w:r>
            <w:r w:rsidR="008632BC">
              <w:rPr>
                <w:rFonts w:cs="Arial"/>
                <w:sz w:val="22"/>
              </w:rPr>
              <w:t>r</w:t>
            </w:r>
            <w:r w:rsidR="008632BC" w:rsidRPr="00A27241">
              <w:rPr>
                <w:rFonts w:cs="Arial"/>
                <w:sz w:val="22"/>
              </w:rPr>
              <w:t>ing</w:t>
            </w:r>
            <w:r w:rsidRPr="00A27241">
              <w:rPr>
                <w:rFonts w:cs="Arial"/>
                <w:sz w:val="22"/>
              </w:rPr>
              <w:t xml:space="preserve"> in August. There is also an east-west spatial shift in uses of beaches because of the SE monsoon. In the future, travel to the Outer Islands may increase and possibly “bare boat” charters, the latter </w:t>
            </w:r>
            <w:r w:rsidR="008632BC" w:rsidRPr="00A27241">
              <w:rPr>
                <w:rFonts w:cs="Arial"/>
                <w:sz w:val="22"/>
              </w:rPr>
              <w:t>that</w:t>
            </w:r>
            <w:r w:rsidRPr="00A27241">
              <w:rPr>
                <w:rFonts w:cs="Arial"/>
                <w:sz w:val="22"/>
              </w:rPr>
              <w:t xml:space="preserve"> may pose a threat to coral reef habitats so management measures would need to be taken. </w:t>
            </w:r>
          </w:p>
          <w:p w14:paraId="23B860A2" w14:textId="77777777" w:rsidR="00EF3FF2" w:rsidRPr="00A27241" w:rsidRDefault="00EF3FF2" w:rsidP="007D7397">
            <w:pPr>
              <w:pStyle w:val="MaPP-BulletedList"/>
              <w:numPr>
                <w:ilvl w:val="0"/>
                <w:numId w:val="0"/>
              </w:numPr>
              <w:spacing w:line="240" w:lineRule="auto"/>
              <w:rPr>
                <w:sz w:val="22"/>
              </w:rPr>
            </w:pPr>
          </w:p>
        </w:tc>
      </w:tr>
      <w:tr w:rsidR="00EF3FF2" w:rsidRPr="00A27241" w14:paraId="3DDD4A21" w14:textId="77777777" w:rsidTr="00925DCB">
        <w:trPr>
          <w:cantSplit/>
        </w:trPr>
        <w:tc>
          <w:tcPr>
            <w:tcW w:w="2070" w:type="dxa"/>
          </w:tcPr>
          <w:p w14:paraId="10BF3E2E" w14:textId="4A47A654" w:rsidR="00EF3FF2" w:rsidRPr="00A27241" w:rsidRDefault="00EF3FF2" w:rsidP="00681448">
            <w:pPr>
              <w:pStyle w:val="MaPP-BulletedList"/>
              <w:numPr>
                <w:ilvl w:val="0"/>
                <w:numId w:val="0"/>
              </w:numPr>
              <w:spacing w:line="240" w:lineRule="auto"/>
              <w:rPr>
                <w:sz w:val="22"/>
              </w:rPr>
            </w:pPr>
            <w:r w:rsidRPr="00A27241">
              <w:rPr>
                <w:sz w:val="22"/>
              </w:rPr>
              <w:lastRenderedPageBreak/>
              <w:t>Research</w:t>
            </w:r>
          </w:p>
        </w:tc>
        <w:tc>
          <w:tcPr>
            <w:tcW w:w="3330" w:type="dxa"/>
          </w:tcPr>
          <w:p w14:paraId="13C12815" w14:textId="752EBD1B" w:rsidR="00EF3FF2" w:rsidRPr="00A27241" w:rsidRDefault="00EF3FF2" w:rsidP="00681448">
            <w:pPr>
              <w:pStyle w:val="MaPP-BulletedList"/>
              <w:numPr>
                <w:ilvl w:val="0"/>
                <w:numId w:val="0"/>
              </w:numPr>
              <w:spacing w:line="240" w:lineRule="auto"/>
              <w:rPr>
                <w:sz w:val="22"/>
              </w:rPr>
            </w:pPr>
            <w:r w:rsidRPr="00A27241">
              <w:rPr>
                <w:sz w:val="22"/>
              </w:rPr>
              <w:t>Scientific research</w:t>
            </w:r>
          </w:p>
        </w:tc>
        <w:tc>
          <w:tcPr>
            <w:tcW w:w="8460" w:type="dxa"/>
          </w:tcPr>
          <w:p w14:paraId="742B5809" w14:textId="1A1286EE" w:rsidR="00EF3FF2" w:rsidRPr="00A27241" w:rsidRDefault="00EF3FF2" w:rsidP="00681448">
            <w:pPr>
              <w:pStyle w:val="MaPP-BulletedList"/>
              <w:numPr>
                <w:ilvl w:val="0"/>
                <w:numId w:val="0"/>
              </w:numPr>
              <w:spacing w:line="240" w:lineRule="auto"/>
              <w:rPr>
                <w:sz w:val="22"/>
              </w:rPr>
            </w:pPr>
            <w:r w:rsidRPr="00A27241">
              <w:rPr>
                <w:rFonts w:cs="Arial"/>
                <w:sz w:val="22"/>
              </w:rPr>
              <w:t>Activities designed to establish or expand knowledge of the marine environment and undertaken by educational institutions, research institutions, surveyors, research companies or consultants. Also includes citizen science, non-profit activities and locally based research and monitoring activities.</w:t>
            </w:r>
          </w:p>
        </w:tc>
      </w:tr>
      <w:tr w:rsidR="00EF3FF2" w:rsidRPr="00A27241" w14:paraId="0A6AF3CB" w14:textId="77777777" w:rsidTr="00925DCB">
        <w:trPr>
          <w:cantSplit/>
          <w:trHeight w:val="368"/>
        </w:trPr>
        <w:tc>
          <w:tcPr>
            <w:tcW w:w="2070" w:type="dxa"/>
          </w:tcPr>
          <w:p w14:paraId="4647A139" w14:textId="00EB2001" w:rsidR="00EF3FF2" w:rsidRPr="00A27241" w:rsidRDefault="00EF3FF2" w:rsidP="00681448">
            <w:pPr>
              <w:pStyle w:val="MaPP-BulletedList"/>
              <w:numPr>
                <w:ilvl w:val="0"/>
                <w:numId w:val="0"/>
              </w:numPr>
              <w:spacing w:line="240" w:lineRule="auto"/>
              <w:rPr>
                <w:sz w:val="22"/>
              </w:rPr>
            </w:pPr>
            <w:r w:rsidRPr="00A27241">
              <w:rPr>
                <w:sz w:val="22"/>
              </w:rPr>
              <w:t>Transportation and Shipping</w:t>
            </w:r>
          </w:p>
        </w:tc>
        <w:tc>
          <w:tcPr>
            <w:tcW w:w="3330" w:type="dxa"/>
          </w:tcPr>
          <w:p w14:paraId="4500DA21" w14:textId="73E66027" w:rsidR="00EF3FF2" w:rsidRPr="00A27241" w:rsidRDefault="00EF3FF2" w:rsidP="00681448">
            <w:pPr>
              <w:pStyle w:val="MaPP-BulletedList"/>
              <w:numPr>
                <w:ilvl w:val="0"/>
                <w:numId w:val="0"/>
              </w:numPr>
              <w:spacing w:line="240" w:lineRule="auto"/>
              <w:rPr>
                <w:sz w:val="22"/>
              </w:rPr>
            </w:pPr>
            <w:r w:rsidRPr="00A27241">
              <w:rPr>
                <w:sz w:val="22"/>
              </w:rPr>
              <w:t>Ferries</w:t>
            </w:r>
          </w:p>
        </w:tc>
        <w:tc>
          <w:tcPr>
            <w:tcW w:w="8460" w:type="dxa"/>
          </w:tcPr>
          <w:p w14:paraId="4CBD04B8" w14:textId="046BC9A8" w:rsidR="00EF3FF2" w:rsidRPr="00A27241" w:rsidRDefault="00EF3FF2" w:rsidP="00681448">
            <w:pPr>
              <w:pStyle w:val="MaPP-BulletedList"/>
              <w:numPr>
                <w:ilvl w:val="0"/>
                <w:numId w:val="0"/>
              </w:numPr>
              <w:spacing w:line="240" w:lineRule="auto"/>
              <w:rPr>
                <w:sz w:val="22"/>
              </w:rPr>
            </w:pPr>
            <w:r w:rsidRPr="00A27241">
              <w:rPr>
                <w:rFonts w:cs="Calibri"/>
                <w:sz w:val="22"/>
              </w:rPr>
              <w:t xml:space="preserve">Passenger carrying vessels that operate between two points of land. In the Seychelles, there are ferries between Mahe, Praslin and La Digue islands. </w:t>
            </w:r>
          </w:p>
        </w:tc>
      </w:tr>
      <w:tr w:rsidR="00EF3FF2" w:rsidRPr="00A27241" w14:paraId="6B18DE6A" w14:textId="77777777" w:rsidTr="00925DCB">
        <w:trPr>
          <w:cantSplit/>
          <w:trHeight w:val="368"/>
        </w:trPr>
        <w:tc>
          <w:tcPr>
            <w:tcW w:w="2070" w:type="dxa"/>
          </w:tcPr>
          <w:p w14:paraId="786917B5" w14:textId="77777777" w:rsidR="00EF3FF2" w:rsidRPr="00A27241" w:rsidRDefault="00EF3FF2" w:rsidP="00681448">
            <w:pPr>
              <w:pStyle w:val="MaPP-BulletedList"/>
              <w:numPr>
                <w:ilvl w:val="0"/>
                <w:numId w:val="0"/>
              </w:numPr>
              <w:spacing w:line="240" w:lineRule="auto"/>
              <w:rPr>
                <w:sz w:val="22"/>
              </w:rPr>
            </w:pPr>
          </w:p>
        </w:tc>
        <w:tc>
          <w:tcPr>
            <w:tcW w:w="3330" w:type="dxa"/>
          </w:tcPr>
          <w:p w14:paraId="72BF85AB" w14:textId="4B00B5D9" w:rsidR="00EF3FF2" w:rsidRPr="00A27241" w:rsidRDefault="00EF3FF2" w:rsidP="00681448">
            <w:pPr>
              <w:pStyle w:val="MaPP-BulletedList"/>
              <w:numPr>
                <w:ilvl w:val="0"/>
                <w:numId w:val="0"/>
              </w:numPr>
              <w:spacing w:line="240" w:lineRule="auto"/>
              <w:rPr>
                <w:sz w:val="22"/>
              </w:rPr>
            </w:pPr>
            <w:r w:rsidRPr="00A27241">
              <w:rPr>
                <w:sz w:val="22"/>
              </w:rPr>
              <w:t>Shipping lanes - international</w:t>
            </w:r>
          </w:p>
        </w:tc>
        <w:tc>
          <w:tcPr>
            <w:tcW w:w="8460" w:type="dxa"/>
          </w:tcPr>
          <w:p w14:paraId="3877E855" w14:textId="19E0A122" w:rsidR="00EF3FF2" w:rsidRPr="00A27241" w:rsidRDefault="00EF3FF2" w:rsidP="00662E58">
            <w:pPr>
              <w:pStyle w:val="MaPP-BulletedList"/>
              <w:numPr>
                <w:ilvl w:val="0"/>
                <w:numId w:val="0"/>
              </w:numPr>
              <w:spacing w:line="240" w:lineRule="auto"/>
              <w:rPr>
                <w:sz w:val="22"/>
              </w:rPr>
            </w:pPr>
            <w:r w:rsidRPr="00A27241">
              <w:rPr>
                <w:rFonts w:cs="Calibri"/>
                <w:sz w:val="22"/>
              </w:rPr>
              <w:t xml:space="preserve">Traffic regulations specified by the International Maritime Organisation (IMO). In the Seychelles, there are no traffic separation schemes but there are dedicated North and South Approaches as laid down by the IMO and clearly marked on British Admiralty charts No. 740 and 742.  Also, there are North and South Reporting Points, Areas to Be Avoided, and Designated Anchorages both inside and outside the Port Limit that have been adopted by the IMO (Seychelles Port Authority). </w:t>
            </w:r>
          </w:p>
        </w:tc>
      </w:tr>
      <w:tr w:rsidR="00EF3FF2" w:rsidRPr="00A27241" w14:paraId="55E53DEC" w14:textId="77777777" w:rsidTr="00925DCB">
        <w:trPr>
          <w:cantSplit/>
          <w:trHeight w:val="368"/>
        </w:trPr>
        <w:tc>
          <w:tcPr>
            <w:tcW w:w="2070" w:type="dxa"/>
          </w:tcPr>
          <w:p w14:paraId="62EA61C4" w14:textId="77777777" w:rsidR="00EF3FF2" w:rsidRPr="00A27241" w:rsidRDefault="00EF3FF2" w:rsidP="00681448">
            <w:pPr>
              <w:pStyle w:val="MaPP-BulletedList"/>
              <w:numPr>
                <w:ilvl w:val="0"/>
                <w:numId w:val="0"/>
              </w:numPr>
              <w:spacing w:line="240" w:lineRule="auto"/>
              <w:rPr>
                <w:sz w:val="22"/>
              </w:rPr>
            </w:pPr>
          </w:p>
        </w:tc>
        <w:tc>
          <w:tcPr>
            <w:tcW w:w="3330" w:type="dxa"/>
          </w:tcPr>
          <w:p w14:paraId="54B58C85" w14:textId="287D5569" w:rsidR="00EF3FF2" w:rsidRPr="00A27241" w:rsidRDefault="00EF3FF2" w:rsidP="00681448">
            <w:pPr>
              <w:pStyle w:val="MaPP-BulletedList"/>
              <w:numPr>
                <w:ilvl w:val="0"/>
                <w:numId w:val="0"/>
              </w:numPr>
              <w:spacing w:line="240" w:lineRule="auto"/>
              <w:rPr>
                <w:sz w:val="22"/>
              </w:rPr>
            </w:pPr>
            <w:r w:rsidRPr="00A27241">
              <w:rPr>
                <w:sz w:val="22"/>
              </w:rPr>
              <w:t>Shipping lanes - petroleum</w:t>
            </w:r>
          </w:p>
        </w:tc>
        <w:tc>
          <w:tcPr>
            <w:tcW w:w="8460" w:type="dxa"/>
          </w:tcPr>
          <w:p w14:paraId="53DCBA55" w14:textId="5FE07212" w:rsidR="00EF3FF2" w:rsidRPr="00A27241" w:rsidRDefault="00EF3FF2" w:rsidP="00681448">
            <w:pPr>
              <w:pStyle w:val="MaPP-BulletedList"/>
              <w:numPr>
                <w:ilvl w:val="0"/>
                <w:numId w:val="0"/>
              </w:numPr>
              <w:spacing w:line="240" w:lineRule="auto"/>
              <w:rPr>
                <w:sz w:val="22"/>
              </w:rPr>
            </w:pPr>
            <w:r w:rsidRPr="00A27241">
              <w:rPr>
                <w:rFonts w:cs="Calibri"/>
                <w:sz w:val="22"/>
              </w:rPr>
              <w:t xml:space="preserve">Possible future traffic regulations for the movement of ships carrying hydrocarbons. </w:t>
            </w:r>
          </w:p>
        </w:tc>
      </w:tr>
    </w:tbl>
    <w:p w14:paraId="53F2043C" w14:textId="77777777" w:rsidR="005957BA" w:rsidRPr="00A27241" w:rsidRDefault="005957BA" w:rsidP="009C4976">
      <w:pPr>
        <w:ind w:left="360"/>
        <w:rPr>
          <w:rFonts w:ascii="Calibri" w:hAnsi="Calibri"/>
        </w:rPr>
      </w:pPr>
    </w:p>
    <w:p w14:paraId="6A3482DE" w14:textId="7D1A7071" w:rsidR="00775957" w:rsidRPr="00A27241" w:rsidRDefault="00775957" w:rsidP="00427D3A">
      <w:pPr>
        <w:pStyle w:val="Heading1"/>
        <w:rPr>
          <w:szCs w:val="22"/>
        </w:rPr>
      </w:pPr>
      <w:r w:rsidRPr="00A27241">
        <w:rPr>
          <w:szCs w:val="22"/>
        </w:rPr>
        <w:t>Sources</w:t>
      </w:r>
    </w:p>
    <w:p w14:paraId="3B86AB71" w14:textId="1D86B4B2" w:rsidR="00B45B06" w:rsidRPr="00A27241" w:rsidRDefault="00B45B06" w:rsidP="00A27241">
      <w:pPr>
        <w:spacing w:after="120" w:line="240" w:lineRule="auto"/>
        <w:ind w:left="720" w:hanging="720"/>
        <w:rPr>
          <w:rFonts w:ascii="Calibri" w:hAnsi="Calibri"/>
        </w:rPr>
      </w:pPr>
      <w:r w:rsidRPr="00A27241">
        <w:rPr>
          <w:rFonts w:ascii="Calibri" w:hAnsi="Calibri"/>
        </w:rPr>
        <w:t>Clifton, J., M. Etienne, D.K.A. Barnes, R.S.K. Barnes, D.J. Suggett and D.J. Smith. 2012. Marine conservation policy in Seychelles: current constraints and prospects for improvement. Marine Policy. 36: 823-831.</w:t>
      </w:r>
    </w:p>
    <w:p w14:paraId="356D9988" w14:textId="653B1D1B" w:rsidR="00106FE4" w:rsidRPr="00A27241" w:rsidRDefault="00106FE4" w:rsidP="00A27241">
      <w:pPr>
        <w:spacing w:after="120" w:line="240" w:lineRule="auto"/>
        <w:ind w:left="720" w:hanging="720"/>
        <w:rPr>
          <w:rFonts w:ascii="Calibri" w:hAnsi="Calibri"/>
        </w:rPr>
      </w:pPr>
      <w:r w:rsidRPr="00A27241">
        <w:rPr>
          <w:rFonts w:ascii="Calibri" w:hAnsi="Calibri"/>
        </w:rPr>
        <w:t>Day, J., N. Dudley, M. Hockings, G. Holmes, D. Laffoley</w:t>
      </w:r>
      <w:bookmarkStart w:id="2" w:name="_GoBack"/>
      <w:bookmarkEnd w:id="2"/>
      <w:r w:rsidRPr="00A27241">
        <w:rPr>
          <w:rFonts w:ascii="Calibri" w:hAnsi="Calibri"/>
        </w:rPr>
        <w:t xml:space="preserve">, S. Stolton, and S. Wellls. 2012. Guidelines for applying the IUCN protected area management categories to marine protected areas. Gland, Switzerland: IUCN. 36 pp. </w:t>
      </w:r>
    </w:p>
    <w:p w14:paraId="2D12C2DD" w14:textId="48A7B798" w:rsidR="00501E9D" w:rsidRPr="00A27241" w:rsidRDefault="00501E9D" w:rsidP="00A27241">
      <w:pPr>
        <w:spacing w:after="120" w:line="240" w:lineRule="auto"/>
        <w:ind w:left="720" w:hanging="720"/>
        <w:rPr>
          <w:rFonts w:ascii="Calibri" w:hAnsi="Calibri"/>
        </w:rPr>
      </w:pPr>
      <w:r w:rsidRPr="00A27241">
        <w:rPr>
          <w:rFonts w:ascii="Calibri" w:hAnsi="Calibri"/>
        </w:rPr>
        <w:t xml:space="preserve">Fishing in Seychelles. 2014. Personal communication, Mr. Henry Riggs-Miller. </w:t>
      </w:r>
    </w:p>
    <w:p w14:paraId="06AA4DF7" w14:textId="77777777" w:rsidR="00F33EBE" w:rsidRPr="00A27241" w:rsidRDefault="00F33EBE" w:rsidP="00A27241">
      <w:pPr>
        <w:spacing w:after="120" w:line="240" w:lineRule="auto"/>
        <w:ind w:left="720" w:hanging="720"/>
        <w:rPr>
          <w:rFonts w:ascii="Calibri" w:hAnsi="Calibri"/>
        </w:rPr>
      </w:pPr>
      <w:r w:rsidRPr="00A27241">
        <w:rPr>
          <w:rFonts w:ascii="Calibri" w:hAnsi="Calibri"/>
        </w:rPr>
        <w:t>International Union for the Conservation of Nature (IUCN).</w:t>
      </w:r>
    </w:p>
    <w:p w14:paraId="638F16E0" w14:textId="4E7DB500" w:rsidR="00CE3DF6" w:rsidRPr="00A27241" w:rsidRDefault="00CE3DF6" w:rsidP="00A27241">
      <w:pPr>
        <w:spacing w:after="120" w:line="240" w:lineRule="auto"/>
        <w:ind w:left="720" w:hanging="720"/>
        <w:rPr>
          <w:rFonts w:ascii="Calibri" w:hAnsi="Calibri"/>
        </w:rPr>
      </w:pPr>
      <w:r w:rsidRPr="00A27241">
        <w:rPr>
          <w:rFonts w:ascii="Calibri" w:hAnsi="Calibri"/>
        </w:rPr>
        <w:t xml:space="preserve">Masdar. 2013. Port Victoria Wind Power Project in Seychelles. http://www.masdar.ae/en/media/detail/seychelles-wind-farm. Accessed 18 July 2014. </w:t>
      </w:r>
    </w:p>
    <w:p w14:paraId="719751A7" w14:textId="42BFAE0A" w:rsidR="002E1417" w:rsidRPr="00A27241" w:rsidRDefault="009764A1" w:rsidP="00A27241">
      <w:pPr>
        <w:spacing w:after="120" w:line="240" w:lineRule="auto"/>
        <w:ind w:left="720" w:hanging="720"/>
        <w:rPr>
          <w:rFonts w:ascii="Calibri" w:hAnsi="Calibri"/>
        </w:rPr>
      </w:pPr>
      <w:r w:rsidRPr="00A27241">
        <w:rPr>
          <w:rFonts w:ascii="Calibri" w:hAnsi="Calibri"/>
        </w:rPr>
        <w:t>Nat</w:t>
      </w:r>
      <w:r w:rsidR="002E1417" w:rsidRPr="00A27241">
        <w:rPr>
          <w:rFonts w:ascii="Calibri" w:hAnsi="Calibri"/>
        </w:rPr>
        <w:t>ional Bureau of Statistics. 2010</w:t>
      </w:r>
      <w:r w:rsidRPr="00A27241">
        <w:rPr>
          <w:rFonts w:ascii="Calibri" w:hAnsi="Calibri"/>
        </w:rPr>
        <w:t xml:space="preserve">. Seychelles in figures 2010. Victoria, National Bureau of Statistics. </w:t>
      </w:r>
      <w:r w:rsidR="00AA7C96" w:rsidRPr="00A27241">
        <w:rPr>
          <w:rFonts w:ascii="Calibri" w:hAnsi="Calibri"/>
        </w:rPr>
        <w:t>http://www.nsb.gov.sc/files/Reports/SIF_2009.pdf</w:t>
      </w:r>
      <w:r w:rsidR="00427D3A" w:rsidRPr="00A27241">
        <w:rPr>
          <w:rFonts w:ascii="Calibri" w:hAnsi="Calibri"/>
        </w:rPr>
        <w:t xml:space="preserve">. Accessed 21 July 2014. </w:t>
      </w:r>
    </w:p>
    <w:p w14:paraId="55247764" w14:textId="44A31009" w:rsidR="002E1417" w:rsidRPr="00A27241" w:rsidRDefault="00427D3A" w:rsidP="00A27241">
      <w:pPr>
        <w:spacing w:after="120" w:line="240" w:lineRule="auto"/>
        <w:ind w:left="720" w:hanging="720"/>
        <w:rPr>
          <w:rFonts w:ascii="Calibri" w:hAnsi="Calibri"/>
        </w:rPr>
      </w:pPr>
      <w:r w:rsidRPr="00A27241">
        <w:rPr>
          <w:rFonts w:ascii="Calibri" w:hAnsi="Calibri"/>
        </w:rPr>
        <w:t xml:space="preserve">National Bureau of Statistics. 2013.  Seychelles in figures 2013. Victoria, National Bureau of Statistics. </w:t>
      </w:r>
      <w:r w:rsidR="002E1417" w:rsidRPr="00A27241">
        <w:rPr>
          <w:rFonts w:ascii="Calibri" w:hAnsi="Calibri"/>
        </w:rPr>
        <w:t>http://www.nsb.gov.sc/wp-content/uploads/2014/03/Seychelles-In-Figures-2012_2013-Edition.pdf</w:t>
      </w:r>
      <w:r w:rsidRPr="00A27241">
        <w:rPr>
          <w:rFonts w:ascii="Calibri" w:hAnsi="Calibri"/>
        </w:rPr>
        <w:t xml:space="preserve"> Accessed: 23 July 2014</w:t>
      </w:r>
    </w:p>
    <w:p w14:paraId="1B0E219D" w14:textId="2F339844" w:rsidR="009553BF" w:rsidRPr="00A27241" w:rsidRDefault="009553BF" w:rsidP="00A27241">
      <w:pPr>
        <w:spacing w:after="120" w:line="240" w:lineRule="auto"/>
        <w:ind w:left="720" w:hanging="720"/>
        <w:rPr>
          <w:rFonts w:ascii="Calibri" w:hAnsi="Calibri"/>
        </w:rPr>
      </w:pPr>
      <w:r w:rsidRPr="00A27241">
        <w:rPr>
          <w:rFonts w:ascii="Calibri" w:hAnsi="Calibri"/>
        </w:rPr>
        <w:t xml:space="preserve">Seychelles Fishing Authority (SFA). 2014. Personal communication, Jude Bijoux. Received 9 Oct 2014. </w:t>
      </w:r>
    </w:p>
    <w:p w14:paraId="7B8D76FB" w14:textId="082C5496" w:rsidR="00775957" w:rsidRPr="00A27241" w:rsidRDefault="00775957" w:rsidP="00A27241">
      <w:pPr>
        <w:spacing w:after="120" w:line="240" w:lineRule="auto"/>
        <w:ind w:left="720" w:hanging="720"/>
        <w:rPr>
          <w:rFonts w:ascii="Calibri" w:hAnsi="Calibri"/>
        </w:rPr>
      </w:pPr>
      <w:r w:rsidRPr="00A27241">
        <w:rPr>
          <w:rFonts w:ascii="Calibri" w:hAnsi="Calibri"/>
        </w:rPr>
        <w:lastRenderedPageBreak/>
        <w:t xml:space="preserve">Seychelles.org.  </w:t>
      </w:r>
      <w:r w:rsidR="00A70696" w:rsidRPr="00A27241">
        <w:rPr>
          <w:rFonts w:ascii="Calibri" w:hAnsi="Calibri"/>
        </w:rPr>
        <w:t xml:space="preserve">2013. The Fishing Industry. </w:t>
      </w:r>
      <w:r w:rsidRPr="00A27241">
        <w:rPr>
          <w:rFonts w:ascii="Calibri" w:hAnsi="Calibri"/>
        </w:rPr>
        <w:t xml:space="preserve">http://www.seychelles.org/fishing-industry#axzz37yENifOQ. Accessed 18 July 2014. </w:t>
      </w:r>
    </w:p>
    <w:p w14:paraId="67AB5807" w14:textId="0FCE849E" w:rsidR="001E1398" w:rsidRPr="00A27241" w:rsidRDefault="001E1398" w:rsidP="00A27241">
      <w:pPr>
        <w:spacing w:after="120" w:line="240" w:lineRule="auto"/>
        <w:ind w:left="720" w:hanging="720"/>
        <w:rPr>
          <w:rFonts w:ascii="Calibri" w:hAnsi="Calibri"/>
        </w:rPr>
      </w:pPr>
      <w:r w:rsidRPr="00A27241">
        <w:rPr>
          <w:rFonts w:ascii="Calibri" w:hAnsi="Calibri"/>
        </w:rPr>
        <w:t xml:space="preserve">Seychelles Ministry of Environment and Energy. 2013. Seychelles Protected Area Policy. </w:t>
      </w:r>
    </w:p>
    <w:p w14:paraId="1D203F42" w14:textId="335CF277" w:rsidR="004C1CBF" w:rsidRPr="00A27241" w:rsidRDefault="004C1CBF" w:rsidP="00A27241">
      <w:pPr>
        <w:spacing w:after="120" w:line="240" w:lineRule="auto"/>
        <w:ind w:left="720" w:hanging="720"/>
        <w:rPr>
          <w:rFonts w:ascii="Calibri" w:hAnsi="Calibri"/>
        </w:rPr>
      </w:pPr>
      <w:r w:rsidRPr="00A27241">
        <w:rPr>
          <w:rFonts w:ascii="Calibri" w:hAnsi="Calibri"/>
        </w:rPr>
        <w:t>United Nations</w:t>
      </w:r>
      <w:r w:rsidR="00282BEE" w:rsidRPr="00A27241">
        <w:rPr>
          <w:rFonts w:ascii="Calibri" w:hAnsi="Calibri"/>
        </w:rPr>
        <w:t xml:space="preserve">. 1992. </w:t>
      </w:r>
      <w:r w:rsidRPr="00A27241">
        <w:rPr>
          <w:rFonts w:ascii="Calibri" w:hAnsi="Calibri"/>
        </w:rPr>
        <w:t xml:space="preserve"> Conventio</w:t>
      </w:r>
      <w:r w:rsidR="00282BEE" w:rsidRPr="00A27241">
        <w:rPr>
          <w:rFonts w:ascii="Calibri" w:hAnsi="Calibri"/>
        </w:rPr>
        <w:t>n of Biological Diversity.</w:t>
      </w:r>
      <w:r w:rsidRPr="00A27241">
        <w:rPr>
          <w:rFonts w:ascii="Calibri" w:hAnsi="Calibri"/>
        </w:rPr>
        <w:t xml:space="preserve"> Article 2. Use of Terms. </w:t>
      </w:r>
      <w:hyperlink r:id="rId9" w:history="1">
        <w:r w:rsidR="00282BEE" w:rsidRPr="00A27241">
          <w:rPr>
            <w:rStyle w:val="Hyperlink"/>
            <w:rFonts w:ascii="Calibri" w:hAnsi="Calibri"/>
          </w:rPr>
          <w:t>http://www.cbd.int/doc/legal/cbd-en.pdf</w:t>
        </w:r>
      </w:hyperlink>
      <w:r w:rsidR="00282BEE" w:rsidRPr="00A27241">
        <w:rPr>
          <w:rFonts w:ascii="Calibri" w:hAnsi="Calibri"/>
        </w:rPr>
        <w:t xml:space="preserve">. Accessed 14 October 2014. </w:t>
      </w:r>
    </w:p>
    <w:p w14:paraId="2B88EF9A" w14:textId="7CE2477F" w:rsidR="00C21A39" w:rsidRPr="00A27241" w:rsidRDefault="00C21A39" w:rsidP="00A27241">
      <w:pPr>
        <w:spacing w:after="120" w:line="240" w:lineRule="auto"/>
        <w:ind w:left="720" w:hanging="720"/>
        <w:rPr>
          <w:rFonts w:ascii="Calibri" w:hAnsi="Calibri"/>
        </w:rPr>
      </w:pPr>
      <w:r w:rsidRPr="00A27241">
        <w:rPr>
          <w:rFonts w:ascii="Calibri" w:hAnsi="Calibri"/>
        </w:rPr>
        <w:t xml:space="preserve">UNESCO. 2014. </w:t>
      </w:r>
      <w:hyperlink r:id="rId10" w:history="1">
        <w:r w:rsidRPr="00A27241">
          <w:rPr>
            <w:rStyle w:val="Hyperlink"/>
            <w:rFonts w:ascii="Calibri" w:hAnsi="Calibri"/>
          </w:rPr>
          <w:t>http://www.unesco.org/services/documentation/archives/multimedia/?id_page=13&amp;PHPSESSID=743f303f0b2452205c4a672fde9310bc</w:t>
        </w:r>
      </w:hyperlink>
      <w:r w:rsidRPr="00A27241">
        <w:rPr>
          <w:rFonts w:ascii="Calibri" w:hAnsi="Calibri"/>
        </w:rPr>
        <w:t xml:space="preserve">. Accessed 20 October 2014. </w:t>
      </w:r>
    </w:p>
    <w:p w14:paraId="5612A353" w14:textId="4FB04325" w:rsidR="00811CC3" w:rsidRPr="00A27241" w:rsidRDefault="00811CC3" w:rsidP="00A27241">
      <w:pPr>
        <w:widowControl w:val="0"/>
        <w:autoSpaceDE w:val="0"/>
        <w:autoSpaceDN w:val="0"/>
        <w:adjustRightInd w:val="0"/>
        <w:spacing w:after="120" w:line="240" w:lineRule="auto"/>
        <w:ind w:left="720" w:hanging="720"/>
        <w:rPr>
          <w:rFonts w:ascii="Calibri" w:hAnsi="Calibri" w:cs="Times New Roman"/>
        </w:rPr>
      </w:pPr>
      <w:r w:rsidRPr="00A27241">
        <w:rPr>
          <w:rFonts w:ascii="Calibri" w:hAnsi="Calibri" w:cs="Times New Roman"/>
        </w:rPr>
        <w:t>UNESCO/ICSU, 2002, Science, Traditional Knowledge and Sustainable Development, p. 9. ICSU: Paris.</w:t>
      </w:r>
    </w:p>
    <w:p w14:paraId="2BFBA7BD" w14:textId="2C55F26F" w:rsidR="00811CC3" w:rsidRPr="00A27241" w:rsidRDefault="00811CC3" w:rsidP="00A27241">
      <w:pPr>
        <w:widowControl w:val="0"/>
        <w:autoSpaceDE w:val="0"/>
        <w:autoSpaceDN w:val="0"/>
        <w:adjustRightInd w:val="0"/>
        <w:spacing w:after="120" w:line="240" w:lineRule="auto"/>
        <w:ind w:left="720" w:hanging="720"/>
        <w:rPr>
          <w:rFonts w:ascii="Calibri" w:hAnsi="Calibri" w:cs="Times New Roman"/>
        </w:rPr>
      </w:pPr>
      <w:r w:rsidRPr="00A27241">
        <w:rPr>
          <w:rFonts w:ascii="Calibri" w:hAnsi="Calibri" w:cs="Times New Roman"/>
        </w:rPr>
        <w:t xml:space="preserve">UNESCO 1997. International Standard Classification of Education, ISCED. </w:t>
      </w:r>
      <w:hyperlink r:id="rId11" w:history="1">
        <w:r w:rsidRPr="00A27241">
          <w:rPr>
            <w:rStyle w:val="Hyperlink"/>
            <w:rFonts w:ascii="Calibri" w:hAnsi="Calibri" w:cs="Times New Roman"/>
          </w:rPr>
          <w:t>http://www.unesco.org/education/nfsunesco/doc/isced_1997.htm</w:t>
        </w:r>
      </w:hyperlink>
      <w:r w:rsidRPr="00A27241">
        <w:rPr>
          <w:rFonts w:ascii="Calibri" w:hAnsi="Calibri" w:cs="Times New Roman"/>
        </w:rPr>
        <w:t xml:space="preserve"> Accessed 20 October 2014. </w:t>
      </w:r>
    </w:p>
    <w:p w14:paraId="28ADEAC2" w14:textId="77777777" w:rsidR="00DF3668" w:rsidRPr="00A27241" w:rsidRDefault="00DF3668" w:rsidP="00A27241">
      <w:pPr>
        <w:widowControl w:val="0"/>
        <w:autoSpaceDE w:val="0"/>
        <w:autoSpaceDN w:val="0"/>
        <w:adjustRightInd w:val="0"/>
        <w:spacing w:after="120" w:line="240" w:lineRule="auto"/>
        <w:ind w:left="720" w:hanging="720"/>
        <w:rPr>
          <w:rFonts w:ascii="Calibri" w:hAnsi="Calibri" w:cs="Times New Roman"/>
        </w:rPr>
      </w:pPr>
      <w:r w:rsidRPr="00A27241">
        <w:rPr>
          <w:rFonts w:ascii="Calibri" w:hAnsi="Calibri" w:cs="Times New Roman"/>
        </w:rPr>
        <w:t xml:space="preserve">Vuksanovi, Zoran. 2008. Ile Perseverance, new town in Seychelles – Innovative way of avoiding urban sprawl 44th  ISOCARP Congress 2008.  </w:t>
      </w:r>
      <w:hyperlink r:id="rId12" w:history="1">
        <w:r w:rsidRPr="00A27241">
          <w:rPr>
            <w:rStyle w:val="Hyperlink"/>
            <w:rFonts w:ascii="Calibri" w:hAnsi="Calibri" w:cs="Times New Roman"/>
          </w:rPr>
          <w:t>http://www.isocarp.net/data/case_studies/1133.pdf</w:t>
        </w:r>
      </w:hyperlink>
      <w:r w:rsidRPr="00A27241">
        <w:rPr>
          <w:rFonts w:ascii="Calibri" w:hAnsi="Calibri" w:cs="Times New Roman"/>
        </w:rPr>
        <w:t xml:space="preserve">. Accessed 21 October 2014. </w:t>
      </w:r>
    </w:p>
    <w:p w14:paraId="14E93478" w14:textId="25C42B32" w:rsidR="004C2417" w:rsidRPr="00A27241" w:rsidRDefault="00DF3668" w:rsidP="00A27241">
      <w:pPr>
        <w:widowControl w:val="0"/>
        <w:autoSpaceDE w:val="0"/>
        <w:autoSpaceDN w:val="0"/>
        <w:adjustRightInd w:val="0"/>
        <w:spacing w:after="120" w:line="240" w:lineRule="auto"/>
        <w:ind w:left="720" w:hanging="720"/>
        <w:rPr>
          <w:rFonts w:ascii="Calibri" w:hAnsi="Calibri" w:cs="Times New Roman"/>
        </w:rPr>
      </w:pPr>
      <w:r w:rsidRPr="00A27241">
        <w:rPr>
          <w:rFonts w:ascii="Calibri" w:hAnsi="Calibri" w:cs="Times New Roman"/>
        </w:rPr>
        <w:t>World Health Organisation (WHO)</w:t>
      </w:r>
      <w:r w:rsidR="004C2417" w:rsidRPr="00A27241">
        <w:rPr>
          <w:rFonts w:ascii="Calibri" w:hAnsi="Calibri" w:cs="Times New Roman"/>
        </w:rPr>
        <w:t>. 2014. Food Security defintion .</w:t>
      </w:r>
      <w:r w:rsidR="004C2417" w:rsidRPr="00A27241">
        <w:rPr>
          <w:rFonts w:ascii="Calibri" w:hAnsi="Calibri"/>
        </w:rPr>
        <w:t xml:space="preserve"> </w:t>
      </w:r>
      <w:hyperlink r:id="rId13" w:history="1">
        <w:r w:rsidR="004C2417" w:rsidRPr="00A27241">
          <w:rPr>
            <w:rStyle w:val="Hyperlink"/>
            <w:rFonts w:ascii="Calibri" w:hAnsi="Calibri" w:cs="Times New Roman"/>
          </w:rPr>
          <w:t>http://www.who.int/trade/glossary/story028/en/</w:t>
        </w:r>
      </w:hyperlink>
      <w:r w:rsidR="004C2417" w:rsidRPr="00A27241">
        <w:rPr>
          <w:rFonts w:ascii="Calibri" w:hAnsi="Calibri" w:cs="Times New Roman"/>
        </w:rPr>
        <w:t xml:space="preserve">. Accessed 20 October 2014. </w:t>
      </w:r>
    </w:p>
    <w:p w14:paraId="439F6545" w14:textId="77777777" w:rsidR="00427D3A" w:rsidRPr="00A27241" w:rsidRDefault="00427D3A" w:rsidP="00A27241">
      <w:pPr>
        <w:spacing w:after="120" w:line="240" w:lineRule="auto"/>
        <w:ind w:left="720" w:hanging="720"/>
        <w:rPr>
          <w:rFonts w:ascii="Calibri" w:hAnsi="Calibri"/>
        </w:rPr>
      </w:pPr>
    </w:p>
    <w:p w14:paraId="54FCF217" w14:textId="77777777" w:rsidR="00427D3A" w:rsidRPr="00A27241" w:rsidRDefault="00427D3A" w:rsidP="00427D3A">
      <w:pPr>
        <w:spacing w:after="0"/>
        <w:ind w:left="720" w:hanging="720"/>
        <w:rPr>
          <w:rFonts w:ascii="Calibri" w:hAnsi="Calibri"/>
        </w:rPr>
      </w:pPr>
    </w:p>
    <w:p w14:paraId="06E03706" w14:textId="27A7533B" w:rsidR="00427D3A" w:rsidRDefault="00A27241" w:rsidP="00A27241">
      <w:pPr>
        <w:spacing w:after="0"/>
        <w:ind w:left="720" w:hanging="720"/>
        <w:jc w:val="center"/>
        <w:rPr>
          <w:rFonts w:ascii="Calibri" w:hAnsi="Calibri"/>
        </w:rPr>
      </w:pPr>
      <w:r>
        <w:rPr>
          <w:rFonts w:ascii="Calibri" w:hAnsi="Calibri"/>
        </w:rPr>
        <w:t>For more information about the Seychelles MSP Initiative, please visit the website or contact the MSP Coordinator:</w:t>
      </w:r>
    </w:p>
    <w:p w14:paraId="49119C63" w14:textId="446F52FB" w:rsidR="00A27241" w:rsidRDefault="00A27241" w:rsidP="00A27241">
      <w:pPr>
        <w:spacing w:after="0"/>
        <w:ind w:left="720" w:hanging="720"/>
        <w:jc w:val="center"/>
        <w:rPr>
          <w:rFonts w:ascii="Calibri" w:hAnsi="Calibri"/>
        </w:rPr>
      </w:pPr>
      <w:hyperlink r:id="rId14" w:history="1">
        <w:r w:rsidRPr="00A13E9E">
          <w:rPr>
            <w:rStyle w:val="Hyperlink"/>
            <w:rFonts w:ascii="Calibri" w:hAnsi="Calibri"/>
          </w:rPr>
          <w:t>www.seychellesmarinespatialplanning.com</w:t>
        </w:r>
      </w:hyperlink>
    </w:p>
    <w:p w14:paraId="37041557" w14:textId="77777777" w:rsidR="00A27241" w:rsidRDefault="00A27241" w:rsidP="00A27241">
      <w:pPr>
        <w:spacing w:after="0"/>
        <w:ind w:left="720" w:hanging="720"/>
        <w:jc w:val="center"/>
        <w:rPr>
          <w:rFonts w:ascii="Calibri" w:hAnsi="Calibri"/>
        </w:rPr>
      </w:pPr>
      <w:r>
        <w:rPr>
          <w:rFonts w:ascii="Calibri" w:hAnsi="Calibri"/>
        </w:rPr>
        <w:t>Ms. Iris Carolus</w:t>
      </w:r>
    </w:p>
    <w:p w14:paraId="409EBB82" w14:textId="34CFEC41" w:rsidR="00A27241" w:rsidRPr="00A27241" w:rsidRDefault="00A27241" w:rsidP="00A27241">
      <w:pPr>
        <w:spacing w:after="0"/>
        <w:ind w:left="720" w:hanging="720"/>
        <w:jc w:val="center"/>
        <w:rPr>
          <w:rFonts w:ascii="Calibri" w:hAnsi="Calibri"/>
        </w:rPr>
      </w:pPr>
      <w:r>
        <w:rPr>
          <w:rFonts w:ascii="Calibri" w:hAnsi="Calibri"/>
        </w:rPr>
        <w:t>E-mail: carolusiris@yahoo.co.uk</w:t>
      </w:r>
    </w:p>
    <w:p w14:paraId="3B4061EE" w14:textId="7DCF36C1" w:rsidR="000557B9" w:rsidRPr="00A27241" w:rsidRDefault="000557B9" w:rsidP="00472D98">
      <w:pPr>
        <w:pStyle w:val="MaPP-ReferenceList"/>
        <w:ind w:left="1080"/>
        <w:rPr>
          <w:sz w:val="20"/>
          <w:szCs w:val="20"/>
          <w:lang w:eastAsia="en-CA"/>
        </w:rPr>
      </w:pPr>
      <w:r w:rsidRPr="00A27241">
        <w:rPr>
          <w:sz w:val="20"/>
          <w:szCs w:val="20"/>
        </w:rPr>
        <w:t xml:space="preserve">  </w:t>
      </w:r>
    </w:p>
    <w:sectPr w:rsidR="000557B9" w:rsidRPr="00A27241" w:rsidSect="00C50885">
      <w:headerReference w:type="even" r:id="rId15"/>
      <w:footerReference w:type="even" r:id="rId16"/>
      <w:footerReference w:type="default" r:id="rId17"/>
      <w:headerReference w:type="first" r:id="rId18"/>
      <w:pgSz w:w="16840" w:h="11900" w:orient="landscape"/>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456DA" w14:textId="77777777" w:rsidR="00A77E7B" w:rsidRDefault="00A77E7B" w:rsidP="005C3F0E">
      <w:pPr>
        <w:spacing w:after="0" w:line="240" w:lineRule="auto"/>
      </w:pPr>
      <w:r>
        <w:separator/>
      </w:r>
    </w:p>
  </w:endnote>
  <w:endnote w:type="continuationSeparator" w:id="0">
    <w:p w14:paraId="333A8FF7" w14:textId="77777777" w:rsidR="00A77E7B" w:rsidRDefault="00A77E7B" w:rsidP="005C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441BF6" w14:textId="77777777" w:rsidR="00A77E7B" w:rsidRDefault="00A77E7B" w:rsidP="000B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EFED" w14:textId="77777777" w:rsidR="00A77E7B" w:rsidRDefault="00A77E7B" w:rsidP="00061F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F15D12" w14:textId="77777777" w:rsidR="00A77E7B" w:rsidRDefault="00A77E7B" w:rsidP="000B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2BC">
      <w:rPr>
        <w:rStyle w:val="PageNumber"/>
        <w:noProof/>
      </w:rPr>
      <w:t>10</w:t>
    </w:r>
    <w:r>
      <w:rPr>
        <w:rStyle w:val="PageNumber"/>
      </w:rPr>
      <w:fldChar w:fldCharType="end"/>
    </w:r>
  </w:p>
  <w:p w14:paraId="08EEAA77" w14:textId="48021D9C" w:rsidR="00A77E7B" w:rsidRDefault="00A77E7B" w:rsidP="00061F8F">
    <w:pPr>
      <w:ind w:right="360"/>
    </w:pPr>
    <w:r>
      <w:rPr>
        <w:noProof/>
        <w:sz w:val="18"/>
        <w:szCs w:val="18"/>
      </w:rPr>
      <w:drawing>
        <wp:anchor distT="0" distB="0" distL="114300" distR="114300" simplePos="0" relativeHeight="251665408" behindDoc="1" locked="0" layoutInCell="1" allowOverlap="1" wp14:anchorId="0AA74385" wp14:editId="1436D4F9">
          <wp:simplePos x="0" y="0"/>
          <wp:positionH relativeFrom="column">
            <wp:posOffset>-342900</wp:posOffset>
          </wp:positionH>
          <wp:positionV relativeFrom="paragraph">
            <wp:posOffset>-74930</wp:posOffset>
          </wp:positionV>
          <wp:extent cx="4000500" cy="565150"/>
          <wp:effectExtent l="0" t="0" r="0" b="0"/>
          <wp:wrapTight wrapText="bothSides">
            <wp:wrapPolygon edited="0">
              <wp:start x="0" y="0"/>
              <wp:lineTo x="0" y="20387"/>
              <wp:lineTo x="10286" y="20387"/>
              <wp:lineTo x="10971" y="20387"/>
              <wp:lineTo x="21394" y="14562"/>
              <wp:lineTo x="21257" y="2912"/>
              <wp:lineTo x="329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565150"/>
                  </a:xfrm>
                  <a:prstGeom prst="rect">
                    <a:avLst/>
                  </a:prstGeom>
                  <a:noFill/>
                </pic:spPr>
              </pic:pic>
            </a:graphicData>
          </a:graphic>
          <wp14:sizeRelH relativeFrom="page">
            <wp14:pctWidth>0</wp14:pctWidth>
          </wp14:sizeRelH>
          <wp14:sizeRelV relativeFrom="page">
            <wp14:pctHeight>0</wp14:pctHeight>
          </wp14:sizeRelV>
        </wp:anchor>
      </w:drawing>
    </w:r>
    <w:r>
      <w:rPr>
        <w:noProof/>
        <w:color w:val="1F497D" w:themeColor="text2"/>
        <w:sz w:val="26"/>
        <w:szCs w:val="26"/>
      </w:rPr>
      <mc:AlternateContent>
        <mc:Choice Requires="wps">
          <w:drawing>
            <wp:anchor distT="0" distB="0" distL="114300" distR="114300" simplePos="0" relativeHeight="251657216" behindDoc="0" locked="0" layoutInCell="1" allowOverlap="1" wp14:anchorId="614805AA" wp14:editId="5925AD1E">
              <wp:simplePos x="0" y="0"/>
              <wp:positionH relativeFrom="page">
                <wp:posOffset>5920740</wp:posOffset>
              </wp:positionH>
              <wp:positionV relativeFrom="page">
                <wp:posOffset>10212493</wp:posOffset>
              </wp:positionV>
              <wp:extent cx="830580" cy="294005"/>
              <wp:effectExtent l="0" t="0" r="7620" b="10795"/>
              <wp:wrapNone/>
              <wp:docPr id="49" name="Text Box 49"/>
              <wp:cNvGraphicFramePr/>
              <a:graphic xmlns:a="http://schemas.openxmlformats.org/drawingml/2006/main">
                <a:graphicData uri="http://schemas.microsoft.com/office/word/2010/wordprocessingShape">
                  <wps:wsp>
                    <wps:cNvSpPr txBox="1"/>
                    <wps:spPr>
                      <a:xfrm>
                        <a:off x="0" y="0"/>
                        <a:ext cx="83058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D082A" w14:textId="77777777" w:rsidR="00A77E7B" w:rsidRPr="00A362EB" w:rsidRDefault="00A77E7B">
                          <w:pPr>
                            <w:spacing w:after="0"/>
                            <w:jc w:val="center"/>
                            <w:rPr>
                              <w:color w:val="0F243E" w:themeColor="text2" w:themeShade="80"/>
                            </w:rPr>
                          </w:pPr>
                          <w:r>
                            <w:t>July 2014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0,0l0,21600,21600,21600,21600,0xe">
              <v:stroke joinstyle="miter"/>
              <v:path gradientshapeok="t" o:connecttype="rect"/>
            </v:shapetype>
            <v:shape id="Text Box 49" o:spid="_x0000_s1027" type="#_x0000_t202" style="position:absolute;margin-left:466.2pt;margin-top:804.15pt;width:65.4pt;height:23.15pt;z-index:251657216;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" fillcolor="white [3201]" stroked="f" strokeweight=".5pt">
              <v:textbox style="mso-fit-shape-to-text:t" inset="0,,0">
                <w:txbxContent>
                  <w:p w14:paraId="7A2D082A" w14:textId="77777777" w:rsidR="005D2CBC" w:rsidRPr="00A362EB" w:rsidRDefault="005D2CBC">
                    <w:pPr>
                      <w:spacing w:after="0"/>
                      <w:jc w:val="center"/>
                      <w:rPr>
                        <w:color w:val="0F243E" w:themeColor="text2" w:themeShade="80"/>
                      </w:rPr>
                    </w:pPr>
                    <w:r>
                      <w:t>July 2014</w:t>
                    </w:r>
                  </w:p>
                </w:txbxContent>
              </v:textbox>
              <w10:wrap anchorx="page" anchory="page"/>
            </v:shape>
          </w:pict>
        </mc:Fallback>
      </mc:AlternateContent>
    </w:r>
    <w:r>
      <w:tab/>
    </w:r>
    <w:r>
      <w:tab/>
    </w:r>
    <w:r>
      <w:tab/>
    </w:r>
    <w:r>
      <w:tab/>
    </w:r>
    <w:r>
      <w:tab/>
    </w:r>
    <w:r>
      <w:tab/>
    </w:r>
    <w:r>
      <w:tab/>
    </w:r>
  </w:p>
  <w:p w14:paraId="3B0FE2F9" w14:textId="77777777" w:rsidR="00A77E7B" w:rsidRDefault="00A77E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8CD23" w14:textId="77777777" w:rsidR="00A77E7B" w:rsidRDefault="00A77E7B" w:rsidP="005C3F0E">
      <w:pPr>
        <w:spacing w:after="0" w:line="240" w:lineRule="auto"/>
      </w:pPr>
      <w:r>
        <w:separator/>
      </w:r>
    </w:p>
  </w:footnote>
  <w:footnote w:type="continuationSeparator" w:id="0">
    <w:p w14:paraId="6D9D8315" w14:textId="77777777" w:rsidR="00A77E7B" w:rsidRDefault="00A77E7B" w:rsidP="005C3F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133D2" w14:textId="631A7D44" w:rsidR="00A77E7B" w:rsidRDefault="00A77E7B">
    <w:pPr>
      <w:pStyle w:val="Header"/>
    </w:pPr>
    <w:r>
      <w:rPr>
        <w:noProof/>
      </w:rPr>
      <w:pict w14:anchorId="25A918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31457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2AF10A" w14:textId="3206E878" w:rsidR="00A77E7B" w:rsidRDefault="00A77E7B">
    <w:pPr>
      <w:pStyle w:val="Header"/>
    </w:pPr>
    <w:r>
      <w:rPr>
        <w:noProof/>
      </w:rPr>
      <w:pict w14:anchorId="1747A1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31457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2" w:hanging="360"/>
      </w:pPr>
    </w:lvl>
    <w:lvl w:ilvl="1" w:tplc="00000002">
      <w:start w:val="1"/>
      <w:numFmt w:val="bullet"/>
      <w:lvlText w:val=""/>
      <w:lvlJc w:val="left"/>
      <w:pPr>
        <w:ind w:left="73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16C7C"/>
    <w:multiLevelType w:val="multilevel"/>
    <w:tmpl w:val="53D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D57CA"/>
    <w:multiLevelType w:val="hybridMultilevel"/>
    <w:tmpl w:val="73D89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2A2D98"/>
    <w:multiLevelType w:val="hybridMultilevel"/>
    <w:tmpl w:val="B774537C"/>
    <w:lvl w:ilvl="0" w:tplc="08A06348">
      <w:start w:val="1"/>
      <w:numFmt w:val="bullet"/>
      <w:lvlText w:val=""/>
      <w:lvlJc w:val="left"/>
      <w:pPr>
        <w:tabs>
          <w:tab w:val="num" w:pos="360"/>
        </w:tabs>
        <w:ind w:left="360" w:hanging="360"/>
      </w:pPr>
      <w:rPr>
        <w:rFonts w:ascii="Wingdings" w:hAnsi="Wingdings" w:hint="default"/>
        <w:lang w:val="en-US"/>
      </w:rPr>
    </w:lvl>
    <w:lvl w:ilvl="1" w:tplc="04090005">
      <w:start w:val="1"/>
      <w:numFmt w:val="bullet"/>
      <w:lvlText w:val=""/>
      <w:lvlJc w:val="left"/>
      <w:pPr>
        <w:tabs>
          <w:tab w:val="num" w:pos="1080"/>
        </w:tabs>
        <w:ind w:left="1080" w:hanging="360"/>
      </w:pPr>
      <w:rPr>
        <w:rFonts w:ascii="Wingdings" w:hAnsi="Wingdings" w:hint="default"/>
        <w:b/>
      </w:rPr>
    </w:lvl>
    <w:lvl w:ilvl="2" w:tplc="BB7C1124">
      <w:start w:val="6"/>
      <w:numFmt w:val="decimal"/>
      <w:lvlText w:val="%3."/>
      <w:lvlJc w:val="left"/>
      <w:pPr>
        <w:tabs>
          <w:tab w:val="num" w:pos="1800"/>
        </w:tabs>
        <w:ind w:left="1800" w:hanging="360"/>
      </w:pPr>
      <w:rPr>
        <w:rFonts w:hint="default"/>
        <w:lang w:val="en-US"/>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DB7AE5"/>
    <w:multiLevelType w:val="hybridMultilevel"/>
    <w:tmpl w:val="F1CA5EE6"/>
    <w:lvl w:ilvl="0" w:tplc="4C5A857A">
      <w:start w:val="1"/>
      <w:numFmt w:val="bullet"/>
      <w:pStyle w:val="MaPP-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4820C8"/>
    <w:multiLevelType w:val="hybridMultilevel"/>
    <w:tmpl w:val="87F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B6367"/>
    <w:multiLevelType w:val="hybridMultilevel"/>
    <w:tmpl w:val="268E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2785D"/>
    <w:multiLevelType w:val="hybridMultilevel"/>
    <w:tmpl w:val="D02007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65AD4"/>
    <w:multiLevelType w:val="hybridMultilevel"/>
    <w:tmpl w:val="9F22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D1767"/>
    <w:multiLevelType w:val="hybridMultilevel"/>
    <w:tmpl w:val="1344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43D1A"/>
    <w:multiLevelType w:val="multilevel"/>
    <w:tmpl w:val="9FB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E423F"/>
    <w:multiLevelType w:val="hybridMultilevel"/>
    <w:tmpl w:val="7AF68EBE"/>
    <w:lvl w:ilvl="0" w:tplc="D93ED50A">
      <w:start w:val="1"/>
      <w:numFmt w:val="decimal"/>
      <w:pStyle w:val="Heading1"/>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84D41"/>
    <w:multiLevelType w:val="hybridMultilevel"/>
    <w:tmpl w:val="E02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07356"/>
    <w:multiLevelType w:val="multilevel"/>
    <w:tmpl w:val="EDB4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A93BDB"/>
    <w:multiLevelType w:val="hybridMultilevel"/>
    <w:tmpl w:val="0450C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D94343"/>
    <w:multiLevelType w:val="hybridMultilevel"/>
    <w:tmpl w:val="683EAB92"/>
    <w:lvl w:ilvl="0" w:tplc="A8322142">
      <w:start w:val="1"/>
      <w:numFmt w:val="bullet"/>
      <w:lvlText w:val="•"/>
      <w:lvlJc w:val="left"/>
      <w:pPr>
        <w:tabs>
          <w:tab w:val="num" w:pos="720"/>
        </w:tabs>
        <w:ind w:left="720" w:hanging="360"/>
      </w:pPr>
      <w:rPr>
        <w:rFonts w:ascii="Gill Sans" w:hAnsi="Gill Sans" w:hint="default"/>
      </w:rPr>
    </w:lvl>
    <w:lvl w:ilvl="1" w:tplc="2362A7CA" w:tentative="1">
      <w:start w:val="1"/>
      <w:numFmt w:val="bullet"/>
      <w:lvlText w:val="•"/>
      <w:lvlJc w:val="left"/>
      <w:pPr>
        <w:tabs>
          <w:tab w:val="num" w:pos="1440"/>
        </w:tabs>
        <w:ind w:left="1440" w:hanging="360"/>
      </w:pPr>
      <w:rPr>
        <w:rFonts w:ascii="Gill Sans" w:hAnsi="Gill Sans" w:hint="default"/>
      </w:rPr>
    </w:lvl>
    <w:lvl w:ilvl="2" w:tplc="89E45ACE" w:tentative="1">
      <w:start w:val="1"/>
      <w:numFmt w:val="bullet"/>
      <w:lvlText w:val="•"/>
      <w:lvlJc w:val="left"/>
      <w:pPr>
        <w:tabs>
          <w:tab w:val="num" w:pos="2160"/>
        </w:tabs>
        <w:ind w:left="2160" w:hanging="360"/>
      </w:pPr>
      <w:rPr>
        <w:rFonts w:ascii="Gill Sans" w:hAnsi="Gill Sans" w:hint="default"/>
      </w:rPr>
    </w:lvl>
    <w:lvl w:ilvl="3" w:tplc="126C1F8C" w:tentative="1">
      <w:start w:val="1"/>
      <w:numFmt w:val="bullet"/>
      <w:lvlText w:val="•"/>
      <w:lvlJc w:val="left"/>
      <w:pPr>
        <w:tabs>
          <w:tab w:val="num" w:pos="2880"/>
        </w:tabs>
        <w:ind w:left="2880" w:hanging="360"/>
      </w:pPr>
      <w:rPr>
        <w:rFonts w:ascii="Gill Sans" w:hAnsi="Gill Sans" w:hint="default"/>
      </w:rPr>
    </w:lvl>
    <w:lvl w:ilvl="4" w:tplc="B422032C" w:tentative="1">
      <w:start w:val="1"/>
      <w:numFmt w:val="bullet"/>
      <w:lvlText w:val="•"/>
      <w:lvlJc w:val="left"/>
      <w:pPr>
        <w:tabs>
          <w:tab w:val="num" w:pos="3600"/>
        </w:tabs>
        <w:ind w:left="3600" w:hanging="360"/>
      </w:pPr>
      <w:rPr>
        <w:rFonts w:ascii="Gill Sans" w:hAnsi="Gill Sans" w:hint="default"/>
      </w:rPr>
    </w:lvl>
    <w:lvl w:ilvl="5" w:tplc="EC7CE42E" w:tentative="1">
      <w:start w:val="1"/>
      <w:numFmt w:val="bullet"/>
      <w:lvlText w:val="•"/>
      <w:lvlJc w:val="left"/>
      <w:pPr>
        <w:tabs>
          <w:tab w:val="num" w:pos="4320"/>
        </w:tabs>
        <w:ind w:left="4320" w:hanging="360"/>
      </w:pPr>
      <w:rPr>
        <w:rFonts w:ascii="Gill Sans" w:hAnsi="Gill Sans" w:hint="default"/>
      </w:rPr>
    </w:lvl>
    <w:lvl w:ilvl="6" w:tplc="587CF356" w:tentative="1">
      <w:start w:val="1"/>
      <w:numFmt w:val="bullet"/>
      <w:lvlText w:val="•"/>
      <w:lvlJc w:val="left"/>
      <w:pPr>
        <w:tabs>
          <w:tab w:val="num" w:pos="5040"/>
        </w:tabs>
        <w:ind w:left="5040" w:hanging="360"/>
      </w:pPr>
      <w:rPr>
        <w:rFonts w:ascii="Gill Sans" w:hAnsi="Gill Sans" w:hint="default"/>
      </w:rPr>
    </w:lvl>
    <w:lvl w:ilvl="7" w:tplc="E4040082" w:tentative="1">
      <w:start w:val="1"/>
      <w:numFmt w:val="bullet"/>
      <w:lvlText w:val="•"/>
      <w:lvlJc w:val="left"/>
      <w:pPr>
        <w:tabs>
          <w:tab w:val="num" w:pos="5760"/>
        </w:tabs>
        <w:ind w:left="5760" w:hanging="360"/>
      </w:pPr>
      <w:rPr>
        <w:rFonts w:ascii="Gill Sans" w:hAnsi="Gill Sans" w:hint="default"/>
      </w:rPr>
    </w:lvl>
    <w:lvl w:ilvl="8" w:tplc="E8B06268" w:tentative="1">
      <w:start w:val="1"/>
      <w:numFmt w:val="bullet"/>
      <w:lvlText w:val="•"/>
      <w:lvlJc w:val="left"/>
      <w:pPr>
        <w:tabs>
          <w:tab w:val="num" w:pos="6480"/>
        </w:tabs>
        <w:ind w:left="6480" w:hanging="360"/>
      </w:pPr>
      <w:rPr>
        <w:rFonts w:ascii="Gill Sans" w:hAnsi="Gill Sans" w:hint="default"/>
      </w:rPr>
    </w:lvl>
  </w:abstractNum>
  <w:abstractNum w:abstractNumId="16">
    <w:nsid w:val="4AEC10C3"/>
    <w:multiLevelType w:val="multilevel"/>
    <w:tmpl w:val="5978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B5DCC"/>
    <w:multiLevelType w:val="hybridMultilevel"/>
    <w:tmpl w:val="5CF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C6221"/>
    <w:multiLevelType w:val="hybridMultilevel"/>
    <w:tmpl w:val="4A64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73F91"/>
    <w:multiLevelType w:val="hybridMultilevel"/>
    <w:tmpl w:val="265E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E7D72"/>
    <w:multiLevelType w:val="hybridMultilevel"/>
    <w:tmpl w:val="B8B692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BD709B"/>
    <w:multiLevelType w:val="hybridMultilevel"/>
    <w:tmpl w:val="591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85ED5"/>
    <w:multiLevelType w:val="multilevel"/>
    <w:tmpl w:val="DD08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35D16"/>
    <w:multiLevelType w:val="hybridMultilevel"/>
    <w:tmpl w:val="52FC18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C81D50"/>
    <w:multiLevelType w:val="multilevel"/>
    <w:tmpl w:val="958A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627F0"/>
    <w:multiLevelType w:val="hybridMultilevel"/>
    <w:tmpl w:val="DE9497E0"/>
    <w:lvl w:ilvl="0" w:tplc="08A06348">
      <w:start w:val="1"/>
      <w:numFmt w:val="bullet"/>
      <w:lvlText w:val=""/>
      <w:lvlJc w:val="left"/>
      <w:pPr>
        <w:tabs>
          <w:tab w:val="num" w:pos="720"/>
        </w:tabs>
        <w:ind w:left="720" w:hanging="360"/>
      </w:pPr>
      <w:rPr>
        <w:rFonts w:ascii="Wingdings" w:hAnsi="Wingdings"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BB7C1124">
      <w:start w:val="6"/>
      <w:numFmt w:val="decimal"/>
      <w:lvlText w:val="%3."/>
      <w:lvlJc w:val="left"/>
      <w:pPr>
        <w:tabs>
          <w:tab w:val="num" w:pos="2160"/>
        </w:tabs>
        <w:ind w:left="2160" w:hanging="360"/>
      </w:pPr>
      <w:rPr>
        <w:rFonts w:hint="default"/>
        <w:lang w:val="en-US"/>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805061"/>
    <w:multiLevelType w:val="hybridMultilevel"/>
    <w:tmpl w:val="F7588C24"/>
    <w:lvl w:ilvl="0" w:tplc="0E182256">
      <w:start w:val="1"/>
      <w:numFmt w:val="decimal"/>
      <w:pStyle w:val="ListParagrpah-Tab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C52870"/>
    <w:multiLevelType w:val="hybridMultilevel"/>
    <w:tmpl w:val="35B4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D33C1F"/>
    <w:multiLevelType w:val="hybridMultilevel"/>
    <w:tmpl w:val="5B3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E602F"/>
    <w:multiLevelType w:val="hybridMultilevel"/>
    <w:tmpl w:val="6450B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DF195D"/>
    <w:multiLevelType w:val="hybridMultilevel"/>
    <w:tmpl w:val="8EA4C996"/>
    <w:lvl w:ilvl="0" w:tplc="0B7E60C0">
      <w:start w:val="1"/>
      <w:numFmt w:val="decimal"/>
      <w:lvlText w:val="%1."/>
      <w:lvlJc w:val="left"/>
      <w:pPr>
        <w:tabs>
          <w:tab w:val="num" w:pos="720"/>
        </w:tabs>
        <w:ind w:left="720" w:hanging="360"/>
      </w:pPr>
    </w:lvl>
    <w:lvl w:ilvl="1" w:tplc="0C60FF4A" w:tentative="1">
      <w:start w:val="1"/>
      <w:numFmt w:val="decimal"/>
      <w:lvlText w:val="%2."/>
      <w:lvlJc w:val="left"/>
      <w:pPr>
        <w:tabs>
          <w:tab w:val="num" w:pos="1440"/>
        </w:tabs>
        <w:ind w:left="1440" w:hanging="360"/>
      </w:pPr>
    </w:lvl>
    <w:lvl w:ilvl="2" w:tplc="87683822" w:tentative="1">
      <w:start w:val="1"/>
      <w:numFmt w:val="decimal"/>
      <w:lvlText w:val="%3."/>
      <w:lvlJc w:val="left"/>
      <w:pPr>
        <w:tabs>
          <w:tab w:val="num" w:pos="2160"/>
        </w:tabs>
        <w:ind w:left="2160" w:hanging="360"/>
      </w:pPr>
    </w:lvl>
    <w:lvl w:ilvl="3" w:tplc="DAF0BE9A" w:tentative="1">
      <w:start w:val="1"/>
      <w:numFmt w:val="decimal"/>
      <w:lvlText w:val="%4."/>
      <w:lvlJc w:val="left"/>
      <w:pPr>
        <w:tabs>
          <w:tab w:val="num" w:pos="2880"/>
        </w:tabs>
        <w:ind w:left="2880" w:hanging="360"/>
      </w:pPr>
    </w:lvl>
    <w:lvl w:ilvl="4" w:tplc="91CEFAC6" w:tentative="1">
      <w:start w:val="1"/>
      <w:numFmt w:val="decimal"/>
      <w:lvlText w:val="%5."/>
      <w:lvlJc w:val="left"/>
      <w:pPr>
        <w:tabs>
          <w:tab w:val="num" w:pos="3600"/>
        </w:tabs>
        <w:ind w:left="3600" w:hanging="360"/>
      </w:pPr>
    </w:lvl>
    <w:lvl w:ilvl="5" w:tplc="4462C99E" w:tentative="1">
      <w:start w:val="1"/>
      <w:numFmt w:val="decimal"/>
      <w:lvlText w:val="%6."/>
      <w:lvlJc w:val="left"/>
      <w:pPr>
        <w:tabs>
          <w:tab w:val="num" w:pos="4320"/>
        </w:tabs>
        <w:ind w:left="4320" w:hanging="360"/>
      </w:pPr>
    </w:lvl>
    <w:lvl w:ilvl="6" w:tplc="4DC00C52" w:tentative="1">
      <w:start w:val="1"/>
      <w:numFmt w:val="decimal"/>
      <w:lvlText w:val="%7."/>
      <w:lvlJc w:val="left"/>
      <w:pPr>
        <w:tabs>
          <w:tab w:val="num" w:pos="5040"/>
        </w:tabs>
        <w:ind w:left="5040" w:hanging="360"/>
      </w:pPr>
    </w:lvl>
    <w:lvl w:ilvl="7" w:tplc="F3B63176" w:tentative="1">
      <w:start w:val="1"/>
      <w:numFmt w:val="decimal"/>
      <w:lvlText w:val="%8."/>
      <w:lvlJc w:val="left"/>
      <w:pPr>
        <w:tabs>
          <w:tab w:val="num" w:pos="5760"/>
        </w:tabs>
        <w:ind w:left="5760" w:hanging="360"/>
      </w:pPr>
    </w:lvl>
    <w:lvl w:ilvl="8" w:tplc="D458CF52" w:tentative="1">
      <w:start w:val="1"/>
      <w:numFmt w:val="decimal"/>
      <w:lvlText w:val="%9."/>
      <w:lvlJc w:val="left"/>
      <w:pPr>
        <w:tabs>
          <w:tab w:val="num" w:pos="6480"/>
        </w:tabs>
        <w:ind w:left="6480" w:hanging="360"/>
      </w:pPr>
    </w:lvl>
  </w:abstractNum>
  <w:abstractNum w:abstractNumId="31">
    <w:nsid w:val="79A87AC1"/>
    <w:multiLevelType w:val="hybridMultilevel"/>
    <w:tmpl w:val="9B522E16"/>
    <w:lvl w:ilvl="0" w:tplc="04090001">
      <w:start w:val="1"/>
      <w:numFmt w:val="bullet"/>
      <w:lvlText w:val=""/>
      <w:lvlJc w:val="left"/>
      <w:pPr>
        <w:ind w:left="720" w:hanging="360"/>
      </w:pPr>
      <w:rPr>
        <w:rFonts w:ascii="Symbol" w:hAnsi="Symbol" w:hint="default"/>
      </w:rPr>
    </w:lvl>
    <w:lvl w:ilvl="1" w:tplc="760E774C">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1"/>
  </w:num>
  <w:num w:numId="4">
    <w:abstractNumId w:val="24"/>
  </w:num>
  <w:num w:numId="5">
    <w:abstractNumId w:val="10"/>
  </w:num>
  <w:num w:numId="6">
    <w:abstractNumId w:val="1"/>
  </w:num>
  <w:num w:numId="7">
    <w:abstractNumId w:val="13"/>
  </w:num>
  <w:num w:numId="8">
    <w:abstractNumId w:val="22"/>
  </w:num>
  <w:num w:numId="9">
    <w:abstractNumId w:val="16"/>
  </w:num>
  <w:num w:numId="10">
    <w:abstractNumId w:val="25"/>
  </w:num>
  <w:num w:numId="11">
    <w:abstractNumId w:val="3"/>
  </w:num>
  <w:num w:numId="12">
    <w:abstractNumId w:val="14"/>
  </w:num>
  <w:num w:numId="13">
    <w:abstractNumId w:val="20"/>
  </w:num>
  <w:num w:numId="14">
    <w:abstractNumId w:val="7"/>
  </w:num>
  <w:num w:numId="15">
    <w:abstractNumId w:val="4"/>
  </w:num>
  <w:num w:numId="16">
    <w:abstractNumId w:val="17"/>
  </w:num>
  <w:num w:numId="17">
    <w:abstractNumId w:val="9"/>
  </w:num>
  <w:num w:numId="18">
    <w:abstractNumId w:val="8"/>
  </w:num>
  <w:num w:numId="19">
    <w:abstractNumId w:val="21"/>
  </w:num>
  <w:num w:numId="20">
    <w:abstractNumId w:val="12"/>
  </w:num>
  <w:num w:numId="21">
    <w:abstractNumId w:val="28"/>
  </w:num>
  <w:num w:numId="22">
    <w:abstractNumId w:val="27"/>
  </w:num>
  <w:num w:numId="23">
    <w:abstractNumId w:val="29"/>
  </w:num>
  <w:num w:numId="24">
    <w:abstractNumId w:val="2"/>
  </w:num>
  <w:num w:numId="25">
    <w:abstractNumId w:val="11"/>
  </w:num>
  <w:num w:numId="26">
    <w:abstractNumId w:val="19"/>
  </w:num>
  <w:num w:numId="27">
    <w:abstractNumId w:val="18"/>
  </w:num>
  <w:num w:numId="28">
    <w:abstractNumId w:val="30"/>
  </w:num>
  <w:num w:numId="29">
    <w:abstractNumId w:val="26"/>
  </w:num>
  <w:num w:numId="30">
    <w:abstractNumId w:val="6"/>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10"/>
    <w:rsid w:val="000127B5"/>
    <w:rsid w:val="00014014"/>
    <w:rsid w:val="00016C37"/>
    <w:rsid w:val="000276ED"/>
    <w:rsid w:val="00033676"/>
    <w:rsid w:val="00034DDC"/>
    <w:rsid w:val="0004064F"/>
    <w:rsid w:val="000407B8"/>
    <w:rsid w:val="00043E55"/>
    <w:rsid w:val="00046654"/>
    <w:rsid w:val="000470F7"/>
    <w:rsid w:val="000557B9"/>
    <w:rsid w:val="00056C46"/>
    <w:rsid w:val="00061F8F"/>
    <w:rsid w:val="00062327"/>
    <w:rsid w:val="00063528"/>
    <w:rsid w:val="00063AA1"/>
    <w:rsid w:val="00064630"/>
    <w:rsid w:val="00066DDE"/>
    <w:rsid w:val="00071B44"/>
    <w:rsid w:val="00075D4E"/>
    <w:rsid w:val="00087221"/>
    <w:rsid w:val="0009368E"/>
    <w:rsid w:val="00094550"/>
    <w:rsid w:val="000977C3"/>
    <w:rsid w:val="000977E1"/>
    <w:rsid w:val="00097F05"/>
    <w:rsid w:val="000A0D2A"/>
    <w:rsid w:val="000A43FB"/>
    <w:rsid w:val="000A4420"/>
    <w:rsid w:val="000B3292"/>
    <w:rsid w:val="000B45A2"/>
    <w:rsid w:val="000B52C0"/>
    <w:rsid w:val="000C2A33"/>
    <w:rsid w:val="000D15C6"/>
    <w:rsid w:val="000D4207"/>
    <w:rsid w:val="000E1961"/>
    <w:rsid w:val="000E2662"/>
    <w:rsid w:val="000F2E71"/>
    <w:rsid w:val="000F5ECA"/>
    <w:rsid w:val="00100FB4"/>
    <w:rsid w:val="00106FE4"/>
    <w:rsid w:val="001075E5"/>
    <w:rsid w:val="0011229A"/>
    <w:rsid w:val="00112B8D"/>
    <w:rsid w:val="00124C72"/>
    <w:rsid w:val="0014271D"/>
    <w:rsid w:val="001469FA"/>
    <w:rsid w:val="00167ED0"/>
    <w:rsid w:val="001734EB"/>
    <w:rsid w:val="00177489"/>
    <w:rsid w:val="00184DBD"/>
    <w:rsid w:val="00185600"/>
    <w:rsid w:val="0018649C"/>
    <w:rsid w:val="00192617"/>
    <w:rsid w:val="0019478D"/>
    <w:rsid w:val="001A4C8E"/>
    <w:rsid w:val="001A5FB0"/>
    <w:rsid w:val="001C5D89"/>
    <w:rsid w:val="001D005A"/>
    <w:rsid w:val="001D2E9F"/>
    <w:rsid w:val="001E1398"/>
    <w:rsid w:val="001E1C29"/>
    <w:rsid w:val="001E2FF3"/>
    <w:rsid w:val="001E7FD0"/>
    <w:rsid w:val="001F2620"/>
    <w:rsid w:val="001F412C"/>
    <w:rsid w:val="0020347E"/>
    <w:rsid w:val="0021092F"/>
    <w:rsid w:val="00210A72"/>
    <w:rsid w:val="00211567"/>
    <w:rsid w:val="00214B85"/>
    <w:rsid w:val="002372DF"/>
    <w:rsid w:val="002413CE"/>
    <w:rsid w:val="002465A9"/>
    <w:rsid w:val="00250CDB"/>
    <w:rsid w:val="00252329"/>
    <w:rsid w:val="00261003"/>
    <w:rsid w:val="0026700B"/>
    <w:rsid w:val="00271764"/>
    <w:rsid w:val="002768D3"/>
    <w:rsid w:val="00282BEE"/>
    <w:rsid w:val="00287051"/>
    <w:rsid w:val="00293CC9"/>
    <w:rsid w:val="002A114A"/>
    <w:rsid w:val="002B70BC"/>
    <w:rsid w:val="002C4CC5"/>
    <w:rsid w:val="002D148D"/>
    <w:rsid w:val="002D1CCE"/>
    <w:rsid w:val="002E1417"/>
    <w:rsid w:val="002E7EB8"/>
    <w:rsid w:val="002F107F"/>
    <w:rsid w:val="002F4A22"/>
    <w:rsid w:val="0030230F"/>
    <w:rsid w:val="00305630"/>
    <w:rsid w:val="003060C2"/>
    <w:rsid w:val="003123BD"/>
    <w:rsid w:val="00313E6C"/>
    <w:rsid w:val="00314C96"/>
    <w:rsid w:val="003175AA"/>
    <w:rsid w:val="0032000A"/>
    <w:rsid w:val="003215E5"/>
    <w:rsid w:val="00331C82"/>
    <w:rsid w:val="00335E2A"/>
    <w:rsid w:val="00336481"/>
    <w:rsid w:val="00341278"/>
    <w:rsid w:val="00341DE3"/>
    <w:rsid w:val="00346866"/>
    <w:rsid w:val="00363608"/>
    <w:rsid w:val="00365569"/>
    <w:rsid w:val="00370DA3"/>
    <w:rsid w:val="00372906"/>
    <w:rsid w:val="00375585"/>
    <w:rsid w:val="003766AB"/>
    <w:rsid w:val="0038049F"/>
    <w:rsid w:val="003807C2"/>
    <w:rsid w:val="00382AFF"/>
    <w:rsid w:val="0038638C"/>
    <w:rsid w:val="00395823"/>
    <w:rsid w:val="003A2543"/>
    <w:rsid w:val="003A3197"/>
    <w:rsid w:val="003A6871"/>
    <w:rsid w:val="003B5FCF"/>
    <w:rsid w:val="003D1990"/>
    <w:rsid w:val="003D6325"/>
    <w:rsid w:val="003E4E2F"/>
    <w:rsid w:val="003E6307"/>
    <w:rsid w:val="003F7F70"/>
    <w:rsid w:val="00402C68"/>
    <w:rsid w:val="004058E3"/>
    <w:rsid w:val="0041153A"/>
    <w:rsid w:val="00423032"/>
    <w:rsid w:val="00424AF1"/>
    <w:rsid w:val="00425366"/>
    <w:rsid w:val="004278D0"/>
    <w:rsid w:val="00427D3A"/>
    <w:rsid w:val="0043232B"/>
    <w:rsid w:val="00434428"/>
    <w:rsid w:val="0043678E"/>
    <w:rsid w:val="004474BE"/>
    <w:rsid w:val="0045361A"/>
    <w:rsid w:val="0045436A"/>
    <w:rsid w:val="004602B4"/>
    <w:rsid w:val="00463489"/>
    <w:rsid w:val="004644C6"/>
    <w:rsid w:val="00472D98"/>
    <w:rsid w:val="00475D88"/>
    <w:rsid w:val="004829A5"/>
    <w:rsid w:val="00482D39"/>
    <w:rsid w:val="00494886"/>
    <w:rsid w:val="00495000"/>
    <w:rsid w:val="00497F0A"/>
    <w:rsid w:val="004A7714"/>
    <w:rsid w:val="004B0847"/>
    <w:rsid w:val="004B0D8F"/>
    <w:rsid w:val="004B23B6"/>
    <w:rsid w:val="004B3CF7"/>
    <w:rsid w:val="004B4050"/>
    <w:rsid w:val="004B6D5C"/>
    <w:rsid w:val="004C0A21"/>
    <w:rsid w:val="004C1CBF"/>
    <w:rsid w:val="004C2417"/>
    <w:rsid w:val="004C6173"/>
    <w:rsid w:val="004D16E7"/>
    <w:rsid w:val="004D60B0"/>
    <w:rsid w:val="004D641B"/>
    <w:rsid w:val="004E3414"/>
    <w:rsid w:val="004E4FBE"/>
    <w:rsid w:val="004E5A09"/>
    <w:rsid w:val="004E6706"/>
    <w:rsid w:val="004F2F8C"/>
    <w:rsid w:val="004F78C7"/>
    <w:rsid w:val="00501E9D"/>
    <w:rsid w:val="00504FE3"/>
    <w:rsid w:val="005073F9"/>
    <w:rsid w:val="00514BE6"/>
    <w:rsid w:val="00527A13"/>
    <w:rsid w:val="00530C28"/>
    <w:rsid w:val="00531DBA"/>
    <w:rsid w:val="00536F2F"/>
    <w:rsid w:val="00537261"/>
    <w:rsid w:val="0054002C"/>
    <w:rsid w:val="00540A5C"/>
    <w:rsid w:val="00541C86"/>
    <w:rsid w:val="0054264E"/>
    <w:rsid w:val="00545652"/>
    <w:rsid w:val="00545E98"/>
    <w:rsid w:val="00554698"/>
    <w:rsid w:val="005558F7"/>
    <w:rsid w:val="00556591"/>
    <w:rsid w:val="00561AB3"/>
    <w:rsid w:val="00562EDE"/>
    <w:rsid w:val="00564E7F"/>
    <w:rsid w:val="00571CE9"/>
    <w:rsid w:val="005764A9"/>
    <w:rsid w:val="00586A67"/>
    <w:rsid w:val="00586AD9"/>
    <w:rsid w:val="00592B02"/>
    <w:rsid w:val="005957BA"/>
    <w:rsid w:val="00595A3D"/>
    <w:rsid w:val="005A1C23"/>
    <w:rsid w:val="005A39FF"/>
    <w:rsid w:val="005A6456"/>
    <w:rsid w:val="005B3139"/>
    <w:rsid w:val="005C11E5"/>
    <w:rsid w:val="005C3F0E"/>
    <w:rsid w:val="005C559B"/>
    <w:rsid w:val="005C6491"/>
    <w:rsid w:val="005C7093"/>
    <w:rsid w:val="005D2CBC"/>
    <w:rsid w:val="005D2DBF"/>
    <w:rsid w:val="005D3E73"/>
    <w:rsid w:val="005D77C3"/>
    <w:rsid w:val="005E08BB"/>
    <w:rsid w:val="005E414F"/>
    <w:rsid w:val="005F74F5"/>
    <w:rsid w:val="006019F0"/>
    <w:rsid w:val="00602EE5"/>
    <w:rsid w:val="00603C39"/>
    <w:rsid w:val="006059FE"/>
    <w:rsid w:val="006103F2"/>
    <w:rsid w:val="00610781"/>
    <w:rsid w:val="00610928"/>
    <w:rsid w:val="00610AAA"/>
    <w:rsid w:val="0061347B"/>
    <w:rsid w:val="00614F95"/>
    <w:rsid w:val="0061582B"/>
    <w:rsid w:val="00626DF3"/>
    <w:rsid w:val="006311A7"/>
    <w:rsid w:val="00632BEF"/>
    <w:rsid w:val="00632F3E"/>
    <w:rsid w:val="00641DC0"/>
    <w:rsid w:val="00641F20"/>
    <w:rsid w:val="006453BA"/>
    <w:rsid w:val="00656A58"/>
    <w:rsid w:val="0066132E"/>
    <w:rsid w:val="00662E58"/>
    <w:rsid w:val="00663E09"/>
    <w:rsid w:val="00670F2F"/>
    <w:rsid w:val="006742D0"/>
    <w:rsid w:val="0068036E"/>
    <w:rsid w:val="006805FD"/>
    <w:rsid w:val="00681448"/>
    <w:rsid w:val="006900A4"/>
    <w:rsid w:val="0069674E"/>
    <w:rsid w:val="006A3FD3"/>
    <w:rsid w:val="006A4919"/>
    <w:rsid w:val="006C260D"/>
    <w:rsid w:val="006C5597"/>
    <w:rsid w:val="006C7DAF"/>
    <w:rsid w:val="006E53DD"/>
    <w:rsid w:val="006E6F4C"/>
    <w:rsid w:val="006E7D10"/>
    <w:rsid w:val="006F6523"/>
    <w:rsid w:val="00705FB9"/>
    <w:rsid w:val="00706F5F"/>
    <w:rsid w:val="0073231C"/>
    <w:rsid w:val="00732C04"/>
    <w:rsid w:val="00735DAD"/>
    <w:rsid w:val="00736AA9"/>
    <w:rsid w:val="0074466B"/>
    <w:rsid w:val="0074499F"/>
    <w:rsid w:val="00751F72"/>
    <w:rsid w:val="00754F03"/>
    <w:rsid w:val="00756EB9"/>
    <w:rsid w:val="00761758"/>
    <w:rsid w:val="00762018"/>
    <w:rsid w:val="00762533"/>
    <w:rsid w:val="007643DB"/>
    <w:rsid w:val="007670C7"/>
    <w:rsid w:val="00772594"/>
    <w:rsid w:val="00774E6D"/>
    <w:rsid w:val="00775957"/>
    <w:rsid w:val="00776A0F"/>
    <w:rsid w:val="00790B31"/>
    <w:rsid w:val="00790B49"/>
    <w:rsid w:val="007B01BC"/>
    <w:rsid w:val="007B101F"/>
    <w:rsid w:val="007B4CCE"/>
    <w:rsid w:val="007B4DEF"/>
    <w:rsid w:val="007B6F90"/>
    <w:rsid w:val="007C19F2"/>
    <w:rsid w:val="007C2B3C"/>
    <w:rsid w:val="007C3BEB"/>
    <w:rsid w:val="007C4B0A"/>
    <w:rsid w:val="007C5037"/>
    <w:rsid w:val="007D0485"/>
    <w:rsid w:val="007D6B23"/>
    <w:rsid w:val="007D6DB7"/>
    <w:rsid w:val="007F290B"/>
    <w:rsid w:val="00800D3F"/>
    <w:rsid w:val="00802669"/>
    <w:rsid w:val="00811CC3"/>
    <w:rsid w:val="00823DE6"/>
    <w:rsid w:val="00831185"/>
    <w:rsid w:val="00832AB5"/>
    <w:rsid w:val="008337D3"/>
    <w:rsid w:val="00836576"/>
    <w:rsid w:val="00837AAF"/>
    <w:rsid w:val="008424C6"/>
    <w:rsid w:val="00851435"/>
    <w:rsid w:val="00851E4D"/>
    <w:rsid w:val="00854C3F"/>
    <w:rsid w:val="00861441"/>
    <w:rsid w:val="008632BC"/>
    <w:rsid w:val="008651BC"/>
    <w:rsid w:val="008667FE"/>
    <w:rsid w:val="0087157E"/>
    <w:rsid w:val="0087412E"/>
    <w:rsid w:val="00874BE4"/>
    <w:rsid w:val="008840D4"/>
    <w:rsid w:val="0089111E"/>
    <w:rsid w:val="00895FF6"/>
    <w:rsid w:val="008A2D50"/>
    <w:rsid w:val="008B2D70"/>
    <w:rsid w:val="008B73BA"/>
    <w:rsid w:val="008C6863"/>
    <w:rsid w:val="008D02E9"/>
    <w:rsid w:val="008D67F1"/>
    <w:rsid w:val="008E0F29"/>
    <w:rsid w:val="008E4A85"/>
    <w:rsid w:val="008E6156"/>
    <w:rsid w:val="008E7EAA"/>
    <w:rsid w:val="008F58D7"/>
    <w:rsid w:val="00901123"/>
    <w:rsid w:val="009042BE"/>
    <w:rsid w:val="00907B54"/>
    <w:rsid w:val="009105FD"/>
    <w:rsid w:val="00917279"/>
    <w:rsid w:val="00922979"/>
    <w:rsid w:val="00925DCB"/>
    <w:rsid w:val="0093298E"/>
    <w:rsid w:val="00933053"/>
    <w:rsid w:val="009553BF"/>
    <w:rsid w:val="0095686E"/>
    <w:rsid w:val="009626E9"/>
    <w:rsid w:val="0096434A"/>
    <w:rsid w:val="00967D03"/>
    <w:rsid w:val="009721C1"/>
    <w:rsid w:val="009746FF"/>
    <w:rsid w:val="009764A1"/>
    <w:rsid w:val="00976DCC"/>
    <w:rsid w:val="0097734C"/>
    <w:rsid w:val="00980EB0"/>
    <w:rsid w:val="0098303B"/>
    <w:rsid w:val="00983FE6"/>
    <w:rsid w:val="00985CD4"/>
    <w:rsid w:val="00990AA0"/>
    <w:rsid w:val="009913EA"/>
    <w:rsid w:val="0099558E"/>
    <w:rsid w:val="00996016"/>
    <w:rsid w:val="009976AE"/>
    <w:rsid w:val="009A10E4"/>
    <w:rsid w:val="009B51D6"/>
    <w:rsid w:val="009C2DA5"/>
    <w:rsid w:val="009C4976"/>
    <w:rsid w:val="009D4C7D"/>
    <w:rsid w:val="009E2DD7"/>
    <w:rsid w:val="009E5EF7"/>
    <w:rsid w:val="009E643B"/>
    <w:rsid w:val="00A03F80"/>
    <w:rsid w:val="00A07841"/>
    <w:rsid w:val="00A228CB"/>
    <w:rsid w:val="00A26800"/>
    <w:rsid w:val="00A27241"/>
    <w:rsid w:val="00A30E08"/>
    <w:rsid w:val="00A362EB"/>
    <w:rsid w:val="00A36B68"/>
    <w:rsid w:val="00A41C59"/>
    <w:rsid w:val="00A535B3"/>
    <w:rsid w:val="00A62112"/>
    <w:rsid w:val="00A70696"/>
    <w:rsid w:val="00A70C29"/>
    <w:rsid w:val="00A721D2"/>
    <w:rsid w:val="00A72482"/>
    <w:rsid w:val="00A74FCD"/>
    <w:rsid w:val="00A75DEA"/>
    <w:rsid w:val="00A77E7B"/>
    <w:rsid w:val="00A8215D"/>
    <w:rsid w:val="00AA1DC7"/>
    <w:rsid w:val="00AA5428"/>
    <w:rsid w:val="00AA6A35"/>
    <w:rsid w:val="00AA76B7"/>
    <w:rsid w:val="00AA7C96"/>
    <w:rsid w:val="00AB10E5"/>
    <w:rsid w:val="00AB3ED1"/>
    <w:rsid w:val="00AB5C9D"/>
    <w:rsid w:val="00AC48AC"/>
    <w:rsid w:val="00AE2BCC"/>
    <w:rsid w:val="00AE6B28"/>
    <w:rsid w:val="00AE7F11"/>
    <w:rsid w:val="00AF00FD"/>
    <w:rsid w:val="00AF52D2"/>
    <w:rsid w:val="00B01EEB"/>
    <w:rsid w:val="00B0268F"/>
    <w:rsid w:val="00B03C0A"/>
    <w:rsid w:val="00B14A62"/>
    <w:rsid w:val="00B17ABB"/>
    <w:rsid w:val="00B22FF4"/>
    <w:rsid w:val="00B24C78"/>
    <w:rsid w:val="00B27A9A"/>
    <w:rsid w:val="00B30A0D"/>
    <w:rsid w:val="00B30B08"/>
    <w:rsid w:val="00B33755"/>
    <w:rsid w:val="00B34A15"/>
    <w:rsid w:val="00B41EBB"/>
    <w:rsid w:val="00B43AE3"/>
    <w:rsid w:val="00B449AB"/>
    <w:rsid w:val="00B4589F"/>
    <w:rsid w:val="00B45B06"/>
    <w:rsid w:val="00B54EA4"/>
    <w:rsid w:val="00B56D4C"/>
    <w:rsid w:val="00B63876"/>
    <w:rsid w:val="00B67E21"/>
    <w:rsid w:val="00B732A7"/>
    <w:rsid w:val="00B8333A"/>
    <w:rsid w:val="00B85412"/>
    <w:rsid w:val="00B85BC7"/>
    <w:rsid w:val="00B87755"/>
    <w:rsid w:val="00B97C0C"/>
    <w:rsid w:val="00BA0904"/>
    <w:rsid w:val="00BA59DA"/>
    <w:rsid w:val="00BB5506"/>
    <w:rsid w:val="00BB650F"/>
    <w:rsid w:val="00BC36BC"/>
    <w:rsid w:val="00BC4A01"/>
    <w:rsid w:val="00BC5163"/>
    <w:rsid w:val="00BC6250"/>
    <w:rsid w:val="00BD22FC"/>
    <w:rsid w:val="00BE236E"/>
    <w:rsid w:val="00BE3D51"/>
    <w:rsid w:val="00BF60C7"/>
    <w:rsid w:val="00BF6363"/>
    <w:rsid w:val="00C00BA0"/>
    <w:rsid w:val="00C11245"/>
    <w:rsid w:val="00C11464"/>
    <w:rsid w:val="00C21A39"/>
    <w:rsid w:val="00C2652A"/>
    <w:rsid w:val="00C30457"/>
    <w:rsid w:val="00C4394E"/>
    <w:rsid w:val="00C4493A"/>
    <w:rsid w:val="00C50885"/>
    <w:rsid w:val="00C50B72"/>
    <w:rsid w:val="00C54B39"/>
    <w:rsid w:val="00C55F3A"/>
    <w:rsid w:val="00C60DA2"/>
    <w:rsid w:val="00C66902"/>
    <w:rsid w:val="00C676A1"/>
    <w:rsid w:val="00C8184B"/>
    <w:rsid w:val="00C93B08"/>
    <w:rsid w:val="00C93F51"/>
    <w:rsid w:val="00C95B68"/>
    <w:rsid w:val="00C96E57"/>
    <w:rsid w:val="00CA03BF"/>
    <w:rsid w:val="00CA22EE"/>
    <w:rsid w:val="00CB2060"/>
    <w:rsid w:val="00CC5074"/>
    <w:rsid w:val="00CC6AF5"/>
    <w:rsid w:val="00CC73BA"/>
    <w:rsid w:val="00CD112B"/>
    <w:rsid w:val="00CD1EBF"/>
    <w:rsid w:val="00CD40F2"/>
    <w:rsid w:val="00CD5826"/>
    <w:rsid w:val="00CE1427"/>
    <w:rsid w:val="00CE3DF6"/>
    <w:rsid w:val="00CF3407"/>
    <w:rsid w:val="00CF6908"/>
    <w:rsid w:val="00D004BF"/>
    <w:rsid w:val="00D02365"/>
    <w:rsid w:val="00D02A9F"/>
    <w:rsid w:val="00D152DE"/>
    <w:rsid w:val="00D22F3D"/>
    <w:rsid w:val="00D3250A"/>
    <w:rsid w:val="00D35379"/>
    <w:rsid w:val="00D35DA0"/>
    <w:rsid w:val="00D40149"/>
    <w:rsid w:val="00D43F1A"/>
    <w:rsid w:val="00D44905"/>
    <w:rsid w:val="00D52D79"/>
    <w:rsid w:val="00D553BA"/>
    <w:rsid w:val="00D57AFE"/>
    <w:rsid w:val="00D6076E"/>
    <w:rsid w:val="00D62835"/>
    <w:rsid w:val="00D62F7F"/>
    <w:rsid w:val="00D63960"/>
    <w:rsid w:val="00D87912"/>
    <w:rsid w:val="00D910A9"/>
    <w:rsid w:val="00D9566F"/>
    <w:rsid w:val="00D97F0A"/>
    <w:rsid w:val="00DA6C38"/>
    <w:rsid w:val="00DB14B8"/>
    <w:rsid w:val="00DB3819"/>
    <w:rsid w:val="00DB68D7"/>
    <w:rsid w:val="00DC0D69"/>
    <w:rsid w:val="00DC4744"/>
    <w:rsid w:val="00DC74EF"/>
    <w:rsid w:val="00DE7487"/>
    <w:rsid w:val="00DF2D53"/>
    <w:rsid w:val="00DF3668"/>
    <w:rsid w:val="00E0363F"/>
    <w:rsid w:val="00E07BF4"/>
    <w:rsid w:val="00E137AA"/>
    <w:rsid w:val="00E21EF1"/>
    <w:rsid w:val="00E2701B"/>
    <w:rsid w:val="00E33A37"/>
    <w:rsid w:val="00E376A1"/>
    <w:rsid w:val="00E42FDA"/>
    <w:rsid w:val="00E43DE4"/>
    <w:rsid w:val="00E50706"/>
    <w:rsid w:val="00E5158F"/>
    <w:rsid w:val="00E52DF7"/>
    <w:rsid w:val="00E57A9D"/>
    <w:rsid w:val="00E57BDA"/>
    <w:rsid w:val="00E661A3"/>
    <w:rsid w:val="00E7525D"/>
    <w:rsid w:val="00E77F3D"/>
    <w:rsid w:val="00E9139D"/>
    <w:rsid w:val="00E963D1"/>
    <w:rsid w:val="00EA1255"/>
    <w:rsid w:val="00EA2F39"/>
    <w:rsid w:val="00EA627A"/>
    <w:rsid w:val="00EA6748"/>
    <w:rsid w:val="00EB6441"/>
    <w:rsid w:val="00EC264B"/>
    <w:rsid w:val="00EC6A44"/>
    <w:rsid w:val="00EC7524"/>
    <w:rsid w:val="00EC7A51"/>
    <w:rsid w:val="00ED4A65"/>
    <w:rsid w:val="00EE224C"/>
    <w:rsid w:val="00EE2CC5"/>
    <w:rsid w:val="00EE5E5B"/>
    <w:rsid w:val="00EF04A8"/>
    <w:rsid w:val="00EF3FF2"/>
    <w:rsid w:val="00F0669B"/>
    <w:rsid w:val="00F101D4"/>
    <w:rsid w:val="00F234D7"/>
    <w:rsid w:val="00F23B4E"/>
    <w:rsid w:val="00F250AA"/>
    <w:rsid w:val="00F26DE6"/>
    <w:rsid w:val="00F33132"/>
    <w:rsid w:val="00F33EBE"/>
    <w:rsid w:val="00F51FF8"/>
    <w:rsid w:val="00F5502C"/>
    <w:rsid w:val="00F55ECC"/>
    <w:rsid w:val="00F57EFC"/>
    <w:rsid w:val="00F713E2"/>
    <w:rsid w:val="00F71AE4"/>
    <w:rsid w:val="00F71AED"/>
    <w:rsid w:val="00F77DBE"/>
    <w:rsid w:val="00F83E55"/>
    <w:rsid w:val="00F87651"/>
    <w:rsid w:val="00F93708"/>
    <w:rsid w:val="00F946F0"/>
    <w:rsid w:val="00FB4578"/>
    <w:rsid w:val="00FB6727"/>
    <w:rsid w:val="00FC3EB5"/>
    <w:rsid w:val="00FC6715"/>
    <w:rsid w:val="00FD5FE1"/>
    <w:rsid w:val="00FE2ECD"/>
    <w:rsid w:val="00FE6A4B"/>
    <w:rsid w:val="00FE737E"/>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CE2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5FD"/>
    <w:pPr>
      <w:keepNext/>
      <w:keepLines/>
      <w:numPr>
        <w:numId w:val="25"/>
      </w:numPr>
      <w:spacing w:before="240" w:after="0"/>
      <w:ind w:left="446"/>
      <w:outlineLvl w:val="0"/>
    </w:pPr>
    <w:rPr>
      <w:rFonts w:ascii="Calibri" w:eastAsiaTheme="majorEastAsia" w:hAnsi="Calibri" w:cstheme="majorBidi"/>
      <w:b/>
      <w:bCs/>
      <w:szCs w:val="32"/>
    </w:rPr>
  </w:style>
  <w:style w:type="paragraph" w:styleId="Heading2">
    <w:name w:val="heading 2"/>
    <w:basedOn w:val="Normal"/>
    <w:link w:val="Heading2Char"/>
    <w:uiPriority w:val="9"/>
    <w:qFormat/>
    <w:rsid w:val="006E7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aliases w:val="Heading 3 - MaPP"/>
    <w:basedOn w:val="Heading2"/>
    <w:next w:val="Normal"/>
    <w:link w:val="Heading3Char"/>
    <w:qFormat/>
    <w:rsid w:val="00736AA9"/>
    <w:pPr>
      <w:keepNext/>
      <w:spacing w:before="360" w:beforeAutospacing="0" w:after="240" w:afterAutospacing="0" w:line="300" w:lineRule="exact"/>
      <w:outlineLvl w:val="2"/>
    </w:pPr>
    <w:rPr>
      <w:rFonts w:ascii="Calibri" w:hAnsi="Calibri"/>
      <w:bCs w:val="0"/>
      <w:caps/>
      <w:color w:val="004A84"/>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0"/>
    <w:pPr>
      <w:ind w:left="720"/>
      <w:contextualSpacing/>
    </w:pPr>
  </w:style>
  <w:style w:type="character" w:customStyle="1" w:styleId="Heading2Char">
    <w:name w:val="Heading 2 Char"/>
    <w:basedOn w:val="DefaultParagraphFont"/>
    <w:link w:val="Heading2"/>
    <w:uiPriority w:val="9"/>
    <w:rsid w:val="006E7D10"/>
    <w:rPr>
      <w:rFonts w:ascii="Times New Roman" w:eastAsia="Times New Roman" w:hAnsi="Times New Roman" w:cs="Times New Roman"/>
      <w:b/>
      <w:bCs/>
      <w:sz w:val="36"/>
      <w:szCs w:val="36"/>
    </w:rPr>
  </w:style>
  <w:style w:type="character" w:customStyle="1" w:styleId="contact-name">
    <w:name w:val="contact-name"/>
    <w:basedOn w:val="DefaultParagraphFont"/>
    <w:rsid w:val="006E7D10"/>
  </w:style>
  <w:style w:type="character" w:customStyle="1" w:styleId="apple-converted-space">
    <w:name w:val="apple-converted-space"/>
    <w:basedOn w:val="DefaultParagraphFont"/>
    <w:rsid w:val="00CC6AF5"/>
  </w:style>
  <w:style w:type="character" w:styleId="Hyperlink">
    <w:name w:val="Hyperlink"/>
    <w:basedOn w:val="DefaultParagraphFont"/>
    <w:uiPriority w:val="99"/>
    <w:unhideWhenUsed/>
    <w:rsid w:val="00CC6AF5"/>
    <w:rPr>
      <w:color w:val="0000FF"/>
      <w:u w:val="single"/>
    </w:rPr>
  </w:style>
  <w:style w:type="character" w:styleId="CommentReference">
    <w:name w:val="annotation reference"/>
    <w:basedOn w:val="DefaultParagraphFont"/>
    <w:uiPriority w:val="99"/>
    <w:semiHidden/>
    <w:unhideWhenUsed/>
    <w:rsid w:val="000D15C6"/>
    <w:rPr>
      <w:sz w:val="16"/>
      <w:szCs w:val="16"/>
    </w:rPr>
  </w:style>
  <w:style w:type="paragraph" w:styleId="CommentText">
    <w:name w:val="annotation text"/>
    <w:basedOn w:val="Normal"/>
    <w:link w:val="CommentTextChar"/>
    <w:uiPriority w:val="99"/>
    <w:unhideWhenUsed/>
    <w:rsid w:val="000D15C6"/>
    <w:pPr>
      <w:spacing w:after="120" w:line="240" w:lineRule="auto"/>
      <w:jc w:val="both"/>
    </w:pPr>
    <w:rPr>
      <w:rFonts w:eastAsia="Times New Roman" w:cs="Arial"/>
      <w:sz w:val="20"/>
      <w:szCs w:val="20"/>
      <w:lang w:val="en-GB" w:eastAsia="en-GB"/>
    </w:rPr>
  </w:style>
  <w:style w:type="character" w:customStyle="1" w:styleId="CommentTextChar">
    <w:name w:val="Comment Text Char"/>
    <w:basedOn w:val="DefaultParagraphFont"/>
    <w:link w:val="CommentText"/>
    <w:uiPriority w:val="99"/>
    <w:rsid w:val="000D15C6"/>
    <w:rPr>
      <w:rFonts w:eastAsia="Times New Roman" w:cs="Arial"/>
      <w:sz w:val="20"/>
      <w:szCs w:val="20"/>
      <w:lang w:val="en-GB" w:eastAsia="en-GB"/>
    </w:rPr>
  </w:style>
  <w:style w:type="paragraph" w:styleId="BalloonText">
    <w:name w:val="Balloon Text"/>
    <w:basedOn w:val="Normal"/>
    <w:link w:val="BalloonTextChar"/>
    <w:uiPriority w:val="99"/>
    <w:semiHidden/>
    <w:unhideWhenUsed/>
    <w:rsid w:val="000D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C6"/>
    <w:rPr>
      <w:rFonts w:ascii="Tahoma" w:hAnsi="Tahoma" w:cs="Tahoma"/>
      <w:sz w:val="16"/>
      <w:szCs w:val="16"/>
    </w:rPr>
  </w:style>
  <w:style w:type="paragraph" w:styleId="Caption">
    <w:name w:val="caption"/>
    <w:basedOn w:val="Normal"/>
    <w:next w:val="Normal"/>
    <w:uiPriority w:val="35"/>
    <w:unhideWhenUsed/>
    <w:qFormat/>
    <w:rsid w:val="00980EB0"/>
    <w:pPr>
      <w:spacing w:line="240" w:lineRule="auto"/>
    </w:pPr>
    <w:rPr>
      <w:b/>
      <w:bCs/>
      <w:color w:val="4F81BD" w:themeColor="accent1"/>
      <w:sz w:val="18"/>
      <w:szCs w:val="18"/>
    </w:rPr>
  </w:style>
  <w:style w:type="paragraph" w:styleId="Header">
    <w:name w:val="header"/>
    <w:basedOn w:val="Normal"/>
    <w:link w:val="HeaderChar"/>
    <w:uiPriority w:val="99"/>
    <w:unhideWhenUsed/>
    <w:rsid w:val="005C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0E"/>
  </w:style>
  <w:style w:type="paragraph" w:styleId="Footer">
    <w:name w:val="footer"/>
    <w:basedOn w:val="Normal"/>
    <w:link w:val="FooterChar"/>
    <w:uiPriority w:val="99"/>
    <w:unhideWhenUsed/>
    <w:rsid w:val="005C3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0E"/>
  </w:style>
  <w:style w:type="paragraph" w:styleId="NormalWeb">
    <w:name w:val="Normal (Web)"/>
    <w:basedOn w:val="Normal"/>
    <w:uiPriority w:val="99"/>
    <w:unhideWhenUsed/>
    <w:rsid w:val="008365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6576"/>
    <w:rPr>
      <w:i/>
      <w:iCs/>
    </w:rPr>
  </w:style>
  <w:style w:type="character" w:styleId="Strong">
    <w:name w:val="Strong"/>
    <w:basedOn w:val="DefaultParagraphFont"/>
    <w:uiPriority w:val="22"/>
    <w:qFormat/>
    <w:rsid w:val="00C30457"/>
    <w:rPr>
      <w:b/>
      <w:bCs/>
    </w:rPr>
  </w:style>
  <w:style w:type="table" w:styleId="TableGrid">
    <w:name w:val="Table Grid"/>
    <w:basedOn w:val="TableNormal"/>
    <w:uiPriority w:val="59"/>
    <w:rsid w:val="00C3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A22EE"/>
    <w:pPr>
      <w:spacing w:after="0" w:line="240" w:lineRule="auto"/>
    </w:pPr>
    <w:rPr>
      <w:sz w:val="20"/>
      <w:szCs w:val="20"/>
    </w:rPr>
  </w:style>
  <w:style w:type="character" w:customStyle="1" w:styleId="FootnoteTextChar">
    <w:name w:val="Footnote Text Char"/>
    <w:basedOn w:val="DefaultParagraphFont"/>
    <w:link w:val="FootnoteText"/>
    <w:uiPriority w:val="99"/>
    <w:rsid w:val="00CA22EE"/>
    <w:rPr>
      <w:sz w:val="20"/>
      <w:szCs w:val="20"/>
    </w:rPr>
  </w:style>
  <w:style w:type="character" w:styleId="FootnoteReference">
    <w:name w:val="footnote reference"/>
    <w:aliases w:val="16 Point,Superscript 6 Point,Superscript 6 Point + 11 pt,ftref,fr,Appel note de bas de page,de nota al pie,Ref"/>
    <w:basedOn w:val="DefaultParagraphFont"/>
    <w:uiPriority w:val="99"/>
    <w:unhideWhenUsed/>
    <w:rsid w:val="00CA22EE"/>
    <w:rPr>
      <w:vertAlign w:val="superscript"/>
    </w:rPr>
  </w:style>
  <w:style w:type="character" w:styleId="FollowedHyperlink">
    <w:name w:val="FollowedHyperlink"/>
    <w:basedOn w:val="DefaultParagraphFont"/>
    <w:uiPriority w:val="99"/>
    <w:semiHidden/>
    <w:unhideWhenUsed/>
    <w:rsid w:val="00756EB9"/>
    <w:rPr>
      <w:color w:val="800080" w:themeColor="followedHyperlink"/>
      <w:u w:val="single"/>
    </w:rPr>
  </w:style>
  <w:style w:type="table" w:styleId="LightShading-Accent1">
    <w:name w:val="Light Shading Accent 1"/>
    <w:basedOn w:val="TableNormal"/>
    <w:uiPriority w:val="60"/>
    <w:rsid w:val="009E64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469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DE7487"/>
    <w:pPr>
      <w:spacing w:after="200"/>
      <w:jc w:val="left"/>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DE7487"/>
    <w:rPr>
      <w:rFonts w:eastAsia="Times New Roman" w:cs="Arial"/>
      <w:b/>
      <w:bCs/>
      <w:sz w:val="20"/>
      <w:szCs w:val="20"/>
      <w:lang w:val="en-GB" w:eastAsia="en-GB"/>
    </w:rPr>
  </w:style>
  <w:style w:type="character" w:customStyle="1" w:styleId="Heading3Char">
    <w:name w:val="Heading 3 Char"/>
    <w:aliases w:val="Heading 3 - MaPP Char"/>
    <w:basedOn w:val="DefaultParagraphFont"/>
    <w:link w:val="Heading3"/>
    <w:rsid w:val="00736AA9"/>
    <w:rPr>
      <w:rFonts w:ascii="Calibri" w:eastAsia="Times New Roman" w:hAnsi="Calibri" w:cs="Times New Roman"/>
      <w:b/>
      <w:caps/>
      <w:color w:val="004A84"/>
      <w:sz w:val="28"/>
      <w:szCs w:val="28"/>
      <w:lang w:val="en-CA"/>
    </w:rPr>
  </w:style>
  <w:style w:type="paragraph" w:customStyle="1" w:styleId="MaPP-Normal">
    <w:name w:val="MaPP - Normal"/>
    <w:qFormat/>
    <w:rsid w:val="00214B85"/>
    <w:pPr>
      <w:spacing w:after="240" w:line="360" w:lineRule="auto"/>
    </w:pPr>
    <w:rPr>
      <w:rFonts w:ascii="Calibri" w:eastAsia="Calibri" w:hAnsi="Calibri" w:cs="Times New Roman"/>
      <w:sz w:val="24"/>
      <w:lang w:val="en-CA"/>
    </w:rPr>
  </w:style>
  <w:style w:type="paragraph" w:customStyle="1" w:styleId="MaPP-BulletedList">
    <w:name w:val="MaPP - Bulleted List"/>
    <w:rsid w:val="00214B85"/>
    <w:pPr>
      <w:numPr>
        <w:numId w:val="15"/>
      </w:numPr>
      <w:spacing w:after="0" w:line="360" w:lineRule="auto"/>
      <w:ind w:left="714" w:hanging="357"/>
    </w:pPr>
    <w:rPr>
      <w:rFonts w:ascii="Calibri" w:eastAsia="Calibri" w:hAnsi="Calibri" w:cs="Times New Roman"/>
      <w:sz w:val="24"/>
      <w:lang w:val="en-CA"/>
    </w:rPr>
  </w:style>
  <w:style w:type="paragraph" w:customStyle="1" w:styleId="MaPP-ReferenceList">
    <w:name w:val="MaPP - Reference List"/>
    <w:rsid w:val="00CC5074"/>
    <w:pPr>
      <w:spacing w:after="240" w:line="240" w:lineRule="auto"/>
      <w:ind w:left="720" w:hanging="720"/>
    </w:pPr>
    <w:rPr>
      <w:rFonts w:ascii="Calibri" w:eastAsia="Calibri" w:hAnsi="Calibri" w:cs="Times New Roman"/>
      <w:sz w:val="24"/>
      <w:lang w:val="en-CA"/>
    </w:rPr>
  </w:style>
  <w:style w:type="paragraph" w:styleId="TOC1">
    <w:name w:val="toc 1"/>
    <w:basedOn w:val="Normal"/>
    <w:next w:val="Normal"/>
    <w:autoRedefine/>
    <w:uiPriority w:val="39"/>
    <w:unhideWhenUsed/>
    <w:rsid w:val="0004064F"/>
  </w:style>
  <w:style w:type="paragraph" w:styleId="TOC2">
    <w:name w:val="toc 2"/>
    <w:basedOn w:val="Normal"/>
    <w:next w:val="Normal"/>
    <w:autoRedefine/>
    <w:uiPriority w:val="39"/>
    <w:unhideWhenUsed/>
    <w:rsid w:val="002A114A"/>
    <w:pPr>
      <w:ind w:left="576"/>
    </w:pPr>
  </w:style>
  <w:style w:type="paragraph" w:styleId="TOC3">
    <w:name w:val="toc 3"/>
    <w:basedOn w:val="Normal"/>
    <w:next w:val="Normal"/>
    <w:autoRedefine/>
    <w:uiPriority w:val="39"/>
    <w:unhideWhenUsed/>
    <w:rsid w:val="0004064F"/>
    <w:pPr>
      <w:ind w:left="440"/>
    </w:pPr>
  </w:style>
  <w:style w:type="paragraph" w:styleId="TOC4">
    <w:name w:val="toc 4"/>
    <w:basedOn w:val="Normal"/>
    <w:next w:val="Normal"/>
    <w:autoRedefine/>
    <w:uiPriority w:val="39"/>
    <w:unhideWhenUsed/>
    <w:rsid w:val="0004064F"/>
    <w:pPr>
      <w:ind w:left="660"/>
    </w:pPr>
  </w:style>
  <w:style w:type="paragraph" w:styleId="TOC5">
    <w:name w:val="toc 5"/>
    <w:basedOn w:val="Normal"/>
    <w:next w:val="Normal"/>
    <w:autoRedefine/>
    <w:uiPriority w:val="39"/>
    <w:unhideWhenUsed/>
    <w:rsid w:val="0004064F"/>
    <w:pPr>
      <w:ind w:left="880"/>
    </w:pPr>
  </w:style>
  <w:style w:type="paragraph" w:styleId="TOC6">
    <w:name w:val="toc 6"/>
    <w:basedOn w:val="Normal"/>
    <w:next w:val="Normal"/>
    <w:autoRedefine/>
    <w:uiPriority w:val="39"/>
    <w:unhideWhenUsed/>
    <w:rsid w:val="0004064F"/>
    <w:pPr>
      <w:ind w:left="1100"/>
    </w:pPr>
  </w:style>
  <w:style w:type="paragraph" w:styleId="TOC7">
    <w:name w:val="toc 7"/>
    <w:basedOn w:val="Normal"/>
    <w:next w:val="Normal"/>
    <w:autoRedefine/>
    <w:uiPriority w:val="39"/>
    <w:unhideWhenUsed/>
    <w:rsid w:val="0004064F"/>
    <w:pPr>
      <w:ind w:left="1320"/>
    </w:pPr>
  </w:style>
  <w:style w:type="paragraph" w:styleId="TOC8">
    <w:name w:val="toc 8"/>
    <w:basedOn w:val="Normal"/>
    <w:next w:val="Normal"/>
    <w:autoRedefine/>
    <w:uiPriority w:val="39"/>
    <w:unhideWhenUsed/>
    <w:rsid w:val="0004064F"/>
    <w:pPr>
      <w:ind w:left="1540"/>
    </w:pPr>
  </w:style>
  <w:style w:type="paragraph" w:styleId="TOC9">
    <w:name w:val="toc 9"/>
    <w:basedOn w:val="Normal"/>
    <w:next w:val="Normal"/>
    <w:autoRedefine/>
    <w:uiPriority w:val="39"/>
    <w:unhideWhenUsed/>
    <w:rsid w:val="0004064F"/>
    <w:pPr>
      <w:ind w:left="1760"/>
    </w:pPr>
  </w:style>
  <w:style w:type="character" w:customStyle="1" w:styleId="Heading1Char">
    <w:name w:val="Heading 1 Char"/>
    <w:basedOn w:val="DefaultParagraphFont"/>
    <w:link w:val="Heading1"/>
    <w:uiPriority w:val="9"/>
    <w:rsid w:val="009105FD"/>
    <w:rPr>
      <w:rFonts w:ascii="Calibri" w:eastAsiaTheme="majorEastAsia" w:hAnsi="Calibri" w:cstheme="majorBidi"/>
      <w:b/>
      <w:bCs/>
      <w:szCs w:val="32"/>
    </w:rPr>
  </w:style>
  <w:style w:type="paragraph" w:customStyle="1" w:styleId="MaPPCaptions">
    <w:name w:val="MaPP Captions"/>
    <w:basedOn w:val="Normal"/>
    <w:qFormat/>
    <w:rsid w:val="00933053"/>
    <w:pPr>
      <w:spacing w:after="240" w:line="300" w:lineRule="exact"/>
      <w:jc w:val="both"/>
    </w:pPr>
    <w:rPr>
      <w:rFonts w:ascii="Calibri" w:eastAsia="Times New Roman" w:hAnsi="Calibri" w:cs="Times New Roman"/>
      <w:i/>
      <w:sz w:val="24"/>
      <w:szCs w:val="24"/>
      <w:lang w:val="en-CA"/>
    </w:rPr>
  </w:style>
  <w:style w:type="paragraph" w:customStyle="1" w:styleId="ListParagrpah-Table">
    <w:name w:val="List Paragrpah - Table"/>
    <w:basedOn w:val="Normal"/>
    <w:uiPriority w:val="99"/>
    <w:qFormat/>
    <w:rsid w:val="000F5ECA"/>
    <w:pPr>
      <w:numPr>
        <w:numId w:val="29"/>
      </w:numPr>
      <w:spacing w:after="0" w:line="240" w:lineRule="auto"/>
      <w:contextualSpacing/>
    </w:pPr>
    <w:rPr>
      <w:rFonts w:ascii="Calibri" w:eastAsia="Cambria" w:hAnsi="Calibri" w:cs="Calibri"/>
      <w:sz w:val="24"/>
      <w:szCs w:val="24"/>
    </w:rPr>
  </w:style>
  <w:style w:type="character" w:customStyle="1" w:styleId="CoverPage-NameofPresenter">
    <w:name w:val="Cover Page - Name of Presenter"/>
    <w:rsid w:val="00211567"/>
    <w:rPr>
      <w:rFonts w:ascii="Calibri" w:hAnsi="Calibri"/>
      <w:color w:val="0067AC"/>
      <w:sz w:val="24"/>
    </w:rPr>
  </w:style>
  <w:style w:type="character" w:styleId="PageNumber">
    <w:name w:val="page number"/>
    <w:basedOn w:val="DefaultParagraphFont"/>
    <w:uiPriority w:val="99"/>
    <w:semiHidden/>
    <w:unhideWhenUsed/>
    <w:rsid w:val="00061F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5FD"/>
    <w:pPr>
      <w:keepNext/>
      <w:keepLines/>
      <w:numPr>
        <w:numId w:val="25"/>
      </w:numPr>
      <w:spacing w:before="240" w:after="0"/>
      <w:ind w:left="446"/>
      <w:outlineLvl w:val="0"/>
    </w:pPr>
    <w:rPr>
      <w:rFonts w:ascii="Calibri" w:eastAsiaTheme="majorEastAsia" w:hAnsi="Calibri" w:cstheme="majorBidi"/>
      <w:b/>
      <w:bCs/>
      <w:szCs w:val="32"/>
    </w:rPr>
  </w:style>
  <w:style w:type="paragraph" w:styleId="Heading2">
    <w:name w:val="heading 2"/>
    <w:basedOn w:val="Normal"/>
    <w:link w:val="Heading2Char"/>
    <w:uiPriority w:val="9"/>
    <w:qFormat/>
    <w:rsid w:val="006E7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aliases w:val="Heading 3 - MaPP"/>
    <w:basedOn w:val="Heading2"/>
    <w:next w:val="Normal"/>
    <w:link w:val="Heading3Char"/>
    <w:qFormat/>
    <w:rsid w:val="00736AA9"/>
    <w:pPr>
      <w:keepNext/>
      <w:spacing w:before="360" w:beforeAutospacing="0" w:after="240" w:afterAutospacing="0" w:line="300" w:lineRule="exact"/>
      <w:outlineLvl w:val="2"/>
    </w:pPr>
    <w:rPr>
      <w:rFonts w:ascii="Calibri" w:hAnsi="Calibri"/>
      <w:bCs w:val="0"/>
      <w:caps/>
      <w:color w:val="004A84"/>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0"/>
    <w:pPr>
      <w:ind w:left="720"/>
      <w:contextualSpacing/>
    </w:pPr>
  </w:style>
  <w:style w:type="character" w:customStyle="1" w:styleId="Heading2Char">
    <w:name w:val="Heading 2 Char"/>
    <w:basedOn w:val="DefaultParagraphFont"/>
    <w:link w:val="Heading2"/>
    <w:uiPriority w:val="9"/>
    <w:rsid w:val="006E7D10"/>
    <w:rPr>
      <w:rFonts w:ascii="Times New Roman" w:eastAsia="Times New Roman" w:hAnsi="Times New Roman" w:cs="Times New Roman"/>
      <w:b/>
      <w:bCs/>
      <w:sz w:val="36"/>
      <w:szCs w:val="36"/>
    </w:rPr>
  </w:style>
  <w:style w:type="character" w:customStyle="1" w:styleId="contact-name">
    <w:name w:val="contact-name"/>
    <w:basedOn w:val="DefaultParagraphFont"/>
    <w:rsid w:val="006E7D10"/>
  </w:style>
  <w:style w:type="character" w:customStyle="1" w:styleId="apple-converted-space">
    <w:name w:val="apple-converted-space"/>
    <w:basedOn w:val="DefaultParagraphFont"/>
    <w:rsid w:val="00CC6AF5"/>
  </w:style>
  <w:style w:type="character" w:styleId="Hyperlink">
    <w:name w:val="Hyperlink"/>
    <w:basedOn w:val="DefaultParagraphFont"/>
    <w:uiPriority w:val="99"/>
    <w:unhideWhenUsed/>
    <w:rsid w:val="00CC6AF5"/>
    <w:rPr>
      <w:color w:val="0000FF"/>
      <w:u w:val="single"/>
    </w:rPr>
  </w:style>
  <w:style w:type="character" w:styleId="CommentReference">
    <w:name w:val="annotation reference"/>
    <w:basedOn w:val="DefaultParagraphFont"/>
    <w:uiPriority w:val="99"/>
    <w:semiHidden/>
    <w:unhideWhenUsed/>
    <w:rsid w:val="000D15C6"/>
    <w:rPr>
      <w:sz w:val="16"/>
      <w:szCs w:val="16"/>
    </w:rPr>
  </w:style>
  <w:style w:type="paragraph" w:styleId="CommentText">
    <w:name w:val="annotation text"/>
    <w:basedOn w:val="Normal"/>
    <w:link w:val="CommentTextChar"/>
    <w:uiPriority w:val="99"/>
    <w:unhideWhenUsed/>
    <w:rsid w:val="000D15C6"/>
    <w:pPr>
      <w:spacing w:after="120" w:line="240" w:lineRule="auto"/>
      <w:jc w:val="both"/>
    </w:pPr>
    <w:rPr>
      <w:rFonts w:eastAsia="Times New Roman" w:cs="Arial"/>
      <w:sz w:val="20"/>
      <w:szCs w:val="20"/>
      <w:lang w:val="en-GB" w:eastAsia="en-GB"/>
    </w:rPr>
  </w:style>
  <w:style w:type="character" w:customStyle="1" w:styleId="CommentTextChar">
    <w:name w:val="Comment Text Char"/>
    <w:basedOn w:val="DefaultParagraphFont"/>
    <w:link w:val="CommentText"/>
    <w:uiPriority w:val="99"/>
    <w:rsid w:val="000D15C6"/>
    <w:rPr>
      <w:rFonts w:eastAsia="Times New Roman" w:cs="Arial"/>
      <w:sz w:val="20"/>
      <w:szCs w:val="20"/>
      <w:lang w:val="en-GB" w:eastAsia="en-GB"/>
    </w:rPr>
  </w:style>
  <w:style w:type="paragraph" w:styleId="BalloonText">
    <w:name w:val="Balloon Text"/>
    <w:basedOn w:val="Normal"/>
    <w:link w:val="BalloonTextChar"/>
    <w:uiPriority w:val="99"/>
    <w:semiHidden/>
    <w:unhideWhenUsed/>
    <w:rsid w:val="000D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C6"/>
    <w:rPr>
      <w:rFonts w:ascii="Tahoma" w:hAnsi="Tahoma" w:cs="Tahoma"/>
      <w:sz w:val="16"/>
      <w:szCs w:val="16"/>
    </w:rPr>
  </w:style>
  <w:style w:type="paragraph" w:styleId="Caption">
    <w:name w:val="caption"/>
    <w:basedOn w:val="Normal"/>
    <w:next w:val="Normal"/>
    <w:uiPriority w:val="35"/>
    <w:unhideWhenUsed/>
    <w:qFormat/>
    <w:rsid w:val="00980EB0"/>
    <w:pPr>
      <w:spacing w:line="240" w:lineRule="auto"/>
    </w:pPr>
    <w:rPr>
      <w:b/>
      <w:bCs/>
      <w:color w:val="4F81BD" w:themeColor="accent1"/>
      <w:sz w:val="18"/>
      <w:szCs w:val="18"/>
    </w:rPr>
  </w:style>
  <w:style w:type="paragraph" w:styleId="Header">
    <w:name w:val="header"/>
    <w:basedOn w:val="Normal"/>
    <w:link w:val="HeaderChar"/>
    <w:uiPriority w:val="99"/>
    <w:unhideWhenUsed/>
    <w:rsid w:val="005C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0E"/>
  </w:style>
  <w:style w:type="paragraph" w:styleId="Footer">
    <w:name w:val="footer"/>
    <w:basedOn w:val="Normal"/>
    <w:link w:val="FooterChar"/>
    <w:uiPriority w:val="99"/>
    <w:unhideWhenUsed/>
    <w:rsid w:val="005C3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0E"/>
  </w:style>
  <w:style w:type="paragraph" w:styleId="NormalWeb">
    <w:name w:val="Normal (Web)"/>
    <w:basedOn w:val="Normal"/>
    <w:uiPriority w:val="99"/>
    <w:unhideWhenUsed/>
    <w:rsid w:val="008365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6576"/>
    <w:rPr>
      <w:i/>
      <w:iCs/>
    </w:rPr>
  </w:style>
  <w:style w:type="character" w:styleId="Strong">
    <w:name w:val="Strong"/>
    <w:basedOn w:val="DefaultParagraphFont"/>
    <w:uiPriority w:val="22"/>
    <w:qFormat/>
    <w:rsid w:val="00C30457"/>
    <w:rPr>
      <w:b/>
      <w:bCs/>
    </w:rPr>
  </w:style>
  <w:style w:type="table" w:styleId="TableGrid">
    <w:name w:val="Table Grid"/>
    <w:basedOn w:val="TableNormal"/>
    <w:uiPriority w:val="59"/>
    <w:rsid w:val="00C3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A22EE"/>
    <w:pPr>
      <w:spacing w:after="0" w:line="240" w:lineRule="auto"/>
    </w:pPr>
    <w:rPr>
      <w:sz w:val="20"/>
      <w:szCs w:val="20"/>
    </w:rPr>
  </w:style>
  <w:style w:type="character" w:customStyle="1" w:styleId="FootnoteTextChar">
    <w:name w:val="Footnote Text Char"/>
    <w:basedOn w:val="DefaultParagraphFont"/>
    <w:link w:val="FootnoteText"/>
    <w:uiPriority w:val="99"/>
    <w:rsid w:val="00CA22EE"/>
    <w:rPr>
      <w:sz w:val="20"/>
      <w:szCs w:val="20"/>
    </w:rPr>
  </w:style>
  <w:style w:type="character" w:styleId="FootnoteReference">
    <w:name w:val="footnote reference"/>
    <w:aliases w:val="16 Point,Superscript 6 Point,Superscript 6 Point + 11 pt,ftref,fr,Appel note de bas de page,de nota al pie,Ref"/>
    <w:basedOn w:val="DefaultParagraphFont"/>
    <w:uiPriority w:val="99"/>
    <w:unhideWhenUsed/>
    <w:rsid w:val="00CA22EE"/>
    <w:rPr>
      <w:vertAlign w:val="superscript"/>
    </w:rPr>
  </w:style>
  <w:style w:type="character" w:styleId="FollowedHyperlink">
    <w:name w:val="FollowedHyperlink"/>
    <w:basedOn w:val="DefaultParagraphFont"/>
    <w:uiPriority w:val="99"/>
    <w:semiHidden/>
    <w:unhideWhenUsed/>
    <w:rsid w:val="00756EB9"/>
    <w:rPr>
      <w:color w:val="800080" w:themeColor="followedHyperlink"/>
      <w:u w:val="single"/>
    </w:rPr>
  </w:style>
  <w:style w:type="table" w:styleId="LightShading-Accent1">
    <w:name w:val="Light Shading Accent 1"/>
    <w:basedOn w:val="TableNormal"/>
    <w:uiPriority w:val="60"/>
    <w:rsid w:val="009E64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469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DE7487"/>
    <w:pPr>
      <w:spacing w:after="200"/>
      <w:jc w:val="left"/>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DE7487"/>
    <w:rPr>
      <w:rFonts w:eastAsia="Times New Roman" w:cs="Arial"/>
      <w:b/>
      <w:bCs/>
      <w:sz w:val="20"/>
      <w:szCs w:val="20"/>
      <w:lang w:val="en-GB" w:eastAsia="en-GB"/>
    </w:rPr>
  </w:style>
  <w:style w:type="character" w:customStyle="1" w:styleId="Heading3Char">
    <w:name w:val="Heading 3 Char"/>
    <w:aliases w:val="Heading 3 - MaPP Char"/>
    <w:basedOn w:val="DefaultParagraphFont"/>
    <w:link w:val="Heading3"/>
    <w:rsid w:val="00736AA9"/>
    <w:rPr>
      <w:rFonts w:ascii="Calibri" w:eastAsia="Times New Roman" w:hAnsi="Calibri" w:cs="Times New Roman"/>
      <w:b/>
      <w:caps/>
      <w:color w:val="004A84"/>
      <w:sz w:val="28"/>
      <w:szCs w:val="28"/>
      <w:lang w:val="en-CA"/>
    </w:rPr>
  </w:style>
  <w:style w:type="paragraph" w:customStyle="1" w:styleId="MaPP-Normal">
    <w:name w:val="MaPP - Normal"/>
    <w:qFormat/>
    <w:rsid w:val="00214B85"/>
    <w:pPr>
      <w:spacing w:after="240" w:line="360" w:lineRule="auto"/>
    </w:pPr>
    <w:rPr>
      <w:rFonts w:ascii="Calibri" w:eastAsia="Calibri" w:hAnsi="Calibri" w:cs="Times New Roman"/>
      <w:sz w:val="24"/>
      <w:lang w:val="en-CA"/>
    </w:rPr>
  </w:style>
  <w:style w:type="paragraph" w:customStyle="1" w:styleId="MaPP-BulletedList">
    <w:name w:val="MaPP - Bulleted List"/>
    <w:rsid w:val="00214B85"/>
    <w:pPr>
      <w:numPr>
        <w:numId w:val="15"/>
      </w:numPr>
      <w:spacing w:after="0" w:line="360" w:lineRule="auto"/>
      <w:ind w:left="714" w:hanging="357"/>
    </w:pPr>
    <w:rPr>
      <w:rFonts w:ascii="Calibri" w:eastAsia="Calibri" w:hAnsi="Calibri" w:cs="Times New Roman"/>
      <w:sz w:val="24"/>
      <w:lang w:val="en-CA"/>
    </w:rPr>
  </w:style>
  <w:style w:type="paragraph" w:customStyle="1" w:styleId="MaPP-ReferenceList">
    <w:name w:val="MaPP - Reference List"/>
    <w:rsid w:val="00CC5074"/>
    <w:pPr>
      <w:spacing w:after="240" w:line="240" w:lineRule="auto"/>
      <w:ind w:left="720" w:hanging="720"/>
    </w:pPr>
    <w:rPr>
      <w:rFonts w:ascii="Calibri" w:eastAsia="Calibri" w:hAnsi="Calibri" w:cs="Times New Roman"/>
      <w:sz w:val="24"/>
      <w:lang w:val="en-CA"/>
    </w:rPr>
  </w:style>
  <w:style w:type="paragraph" w:styleId="TOC1">
    <w:name w:val="toc 1"/>
    <w:basedOn w:val="Normal"/>
    <w:next w:val="Normal"/>
    <w:autoRedefine/>
    <w:uiPriority w:val="39"/>
    <w:unhideWhenUsed/>
    <w:rsid w:val="0004064F"/>
  </w:style>
  <w:style w:type="paragraph" w:styleId="TOC2">
    <w:name w:val="toc 2"/>
    <w:basedOn w:val="Normal"/>
    <w:next w:val="Normal"/>
    <w:autoRedefine/>
    <w:uiPriority w:val="39"/>
    <w:unhideWhenUsed/>
    <w:rsid w:val="002A114A"/>
    <w:pPr>
      <w:ind w:left="576"/>
    </w:pPr>
  </w:style>
  <w:style w:type="paragraph" w:styleId="TOC3">
    <w:name w:val="toc 3"/>
    <w:basedOn w:val="Normal"/>
    <w:next w:val="Normal"/>
    <w:autoRedefine/>
    <w:uiPriority w:val="39"/>
    <w:unhideWhenUsed/>
    <w:rsid w:val="0004064F"/>
    <w:pPr>
      <w:ind w:left="440"/>
    </w:pPr>
  </w:style>
  <w:style w:type="paragraph" w:styleId="TOC4">
    <w:name w:val="toc 4"/>
    <w:basedOn w:val="Normal"/>
    <w:next w:val="Normal"/>
    <w:autoRedefine/>
    <w:uiPriority w:val="39"/>
    <w:unhideWhenUsed/>
    <w:rsid w:val="0004064F"/>
    <w:pPr>
      <w:ind w:left="660"/>
    </w:pPr>
  </w:style>
  <w:style w:type="paragraph" w:styleId="TOC5">
    <w:name w:val="toc 5"/>
    <w:basedOn w:val="Normal"/>
    <w:next w:val="Normal"/>
    <w:autoRedefine/>
    <w:uiPriority w:val="39"/>
    <w:unhideWhenUsed/>
    <w:rsid w:val="0004064F"/>
    <w:pPr>
      <w:ind w:left="880"/>
    </w:pPr>
  </w:style>
  <w:style w:type="paragraph" w:styleId="TOC6">
    <w:name w:val="toc 6"/>
    <w:basedOn w:val="Normal"/>
    <w:next w:val="Normal"/>
    <w:autoRedefine/>
    <w:uiPriority w:val="39"/>
    <w:unhideWhenUsed/>
    <w:rsid w:val="0004064F"/>
    <w:pPr>
      <w:ind w:left="1100"/>
    </w:pPr>
  </w:style>
  <w:style w:type="paragraph" w:styleId="TOC7">
    <w:name w:val="toc 7"/>
    <w:basedOn w:val="Normal"/>
    <w:next w:val="Normal"/>
    <w:autoRedefine/>
    <w:uiPriority w:val="39"/>
    <w:unhideWhenUsed/>
    <w:rsid w:val="0004064F"/>
    <w:pPr>
      <w:ind w:left="1320"/>
    </w:pPr>
  </w:style>
  <w:style w:type="paragraph" w:styleId="TOC8">
    <w:name w:val="toc 8"/>
    <w:basedOn w:val="Normal"/>
    <w:next w:val="Normal"/>
    <w:autoRedefine/>
    <w:uiPriority w:val="39"/>
    <w:unhideWhenUsed/>
    <w:rsid w:val="0004064F"/>
    <w:pPr>
      <w:ind w:left="1540"/>
    </w:pPr>
  </w:style>
  <w:style w:type="paragraph" w:styleId="TOC9">
    <w:name w:val="toc 9"/>
    <w:basedOn w:val="Normal"/>
    <w:next w:val="Normal"/>
    <w:autoRedefine/>
    <w:uiPriority w:val="39"/>
    <w:unhideWhenUsed/>
    <w:rsid w:val="0004064F"/>
    <w:pPr>
      <w:ind w:left="1760"/>
    </w:pPr>
  </w:style>
  <w:style w:type="character" w:customStyle="1" w:styleId="Heading1Char">
    <w:name w:val="Heading 1 Char"/>
    <w:basedOn w:val="DefaultParagraphFont"/>
    <w:link w:val="Heading1"/>
    <w:uiPriority w:val="9"/>
    <w:rsid w:val="009105FD"/>
    <w:rPr>
      <w:rFonts w:ascii="Calibri" w:eastAsiaTheme="majorEastAsia" w:hAnsi="Calibri" w:cstheme="majorBidi"/>
      <w:b/>
      <w:bCs/>
      <w:szCs w:val="32"/>
    </w:rPr>
  </w:style>
  <w:style w:type="paragraph" w:customStyle="1" w:styleId="MaPPCaptions">
    <w:name w:val="MaPP Captions"/>
    <w:basedOn w:val="Normal"/>
    <w:qFormat/>
    <w:rsid w:val="00933053"/>
    <w:pPr>
      <w:spacing w:after="240" w:line="300" w:lineRule="exact"/>
      <w:jc w:val="both"/>
    </w:pPr>
    <w:rPr>
      <w:rFonts w:ascii="Calibri" w:eastAsia="Times New Roman" w:hAnsi="Calibri" w:cs="Times New Roman"/>
      <w:i/>
      <w:sz w:val="24"/>
      <w:szCs w:val="24"/>
      <w:lang w:val="en-CA"/>
    </w:rPr>
  </w:style>
  <w:style w:type="paragraph" w:customStyle="1" w:styleId="ListParagrpah-Table">
    <w:name w:val="List Paragrpah - Table"/>
    <w:basedOn w:val="Normal"/>
    <w:uiPriority w:val="99"/>
    <w:qFormat/>
    <w:rsid w:val="000F5ECA"/>
    <w:pPr>
      <w:numPr>
        <w:numId w:val="29"/>
      </w:numPr>
      <w:spacing w:after="0" w:line="240" w:lineRule="auto"/>
      <w:contextualSpacing/>
    </w:pPr>
    <w:rPr>
      <w:rFonts w:ascii="Calibri" w:eastAsia="Cambria" w:hAnsi="Calibri" w:cs="Calibri"/>
      <w:sz w:val="24"/>
      <w:szCs w:val="24"/>
    </w:rPr>
  </w:style>
  <w:style w:type="character" w:customStyle="1" w:styleId="CoverPage-NameofPresenter">
    <w:name w:val="Cover Page - Name of Presenter"/>
    <w:rsid w:val="00211567"/>
    <w:rPr>
      <w:rFonts w:ascii="Calibri" w:hAnsi="Calibri"/>
      <w:color w:val="0067AC"/>
      <w:sz w:val="24"/>
    </w:rPr>
  </w:style>
  <w:style w:type="character" w:styleId="PageNumber">
    <w:name w:val="page number"/>
    <w:basedOn w:val="DefaultParagraphFont"/>
    <w:uiPriority w:val="99"/>
    <w:semiHidden/>
    <w:unhideWhenUsed/>
    <w:rsid w:val="0006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0474">
      <w:bodyDiv w:val="1"/>
      <w:marLeft w:val="0"/>
      <w:marRight w:val="0"/>
      <w:marTop w:val="0"/>
      <w:marBottom w:val="0"/>
      <w:divBdr>
        <w:top w:val="none" w:sz="0" w:space="0" w:color="auto"/>
        <w:left w:val="none" w:sz="0" w:space="0" w:color="auto"/>
        <w:bottom w:val="none" w:sz="0" w:space="0" w:color="auto"/>
        <w:right w:val="none" w:sz="0" w:space="0" w:color="auto"/>
      </w:divBdr>
    </w:div>
    <w:div w:id="130948633">
      <w:bodyDiv w:val="1"/>
      <w:marLeft w:val="0"/>
      <w:marRight w:val="0"/>
      <w:marTop w:val="0"/>
      <w:marBottom w:val="0"/>
      <w:divBdr>
        <w:top w:val="none" w:sz="0" w:space="0" w:color="auto"/>
        <w:left w:val="none" w:sz="0" w:space="0" w:color="auto"/>
        <w:bottom w:val="none" w:sz="0" w:space="0" w:color="auto"/>
        <w:right w:val="none" w:sz="0" w:space="0" w:color="auto"/>
      </w:divBdr>
    </w:div>
    <w:div w:id="171264000">
      <w:bodyDiv w:val="1"/>
      <w:marLeft w:val="0"/>
      <w:marRight w:val="0"/>
      <w:marTop w:val="0"/>
      <w:marBottom w:val="0"/>
      <w:divBdr>
        <w:top w:val="none" w:sz="0" w:space="0" w:color="auto"/>
        <w:left w:val="none" w:sz="0" w:space="0" w:color="auto"/>
        <w:bottom w:val="none" w:sz="0" w:space="0" w:color="auto"/>
        <w:right w:val="none" w:sz="0" w:space="0" w:color="auto"/>
      </w:divBdr>
      <w:divsChild>
        <w:div w:id="753362348">
          <w:marLeft w:val="0"/>
          <w:marRight w:val="0"/>
          <w:marTop w:val="0"/>
          <w:marBottom w:val="0"/>
          <w:divBdr>
            <w:top w:val="none" w:sz="0" w:space="0" w:color="auto"/>
            <w:left w:val="none" w:sz="0" w:space="0" w:color="auto"/>
            <w:bottom w:val="none" w:sz="0" w:space="0" w:color="auto"/>
            <w:right w:val="none" w:sz="0" w:space="0" w:color="auto"/>
          </w:divBdr>
        </w:div>
        <w:div w:id="253829202">
          <w:marLeft w:val="0"/>
          <w:marRight w:val="0"/>
          <w:marTop w:val="0"/>
          <w:marBottom w:val="0"/>
          <w:divBdr>
            <w:top w:val="none" w:sz="0" w:space="0" w:color="auto"/>
            <w:left w:val="none" w:sz="0" w:space="0" w:color="auto"/>
            <w:bottom w:val="none" w:sz="0" w:space="0" w:color="auto"/>
            <w:right w:val="none" w:sz="0" w:space="0" w:color="auto"/>
          </w:divBdr>
        </w:div>
        <w:div w:id="1012685270">
          <w:marLeft w:val="0"/>
          <w:marRight w:val="0"/>
          <w:marTop w:val="0"/>
          <w:marBottom w:val="0"/>
          <w:divBdr>
            <w:top w:val="none" w:sz="0" w:space="0" w:color="auto"/>
            <w:left w:val="none" w:sz="0" w:space="0" w:color="auto"/>
            <w:bottom w:val="none" w:sz="0" w:space="0" w:color="auto"/>
            <w:right w:val="none" w:sz="0" w:space="0" w:color="auto"/>
          </w:divBdr>
        </w:div>
      </w:divsChild>
    </w:div>
    <w:div w:id="778912498">
      <w:bodyDiv w:val="1"/>
      <w:marLeft w:val="0"/>
      <w:marRight w:val="0"/>
      <w:marTop w:val="0"/>
      <w:marBottom w:val="0"/>
      <w:divBdr>
        <w:top w:val="none" w:sz="0" w:space="0" w:color="auto"/>
        <w:left w:val="none" w:sz="0" w:space="0" w:color="auto"/>
        <w:bottom w:val="none" w:sz="0" w:space="0" w:color="auto"/>
        <w:right w:val="none" w:sz="0" w:space="0" w:color="auto"/>
      </w:divBdr>
    </w:div>
    <w:div w:id="1113279799">
      <w:bodyDiv w:val="1"/>
      <w:marLeft w:val="0"/>
      <w:marRight w:val="0"/>
      <w:marTop w:val="0"/>
      <w:marBottom w:val="0"/>
      <w:divBdr>
        <w:top w:val="none" w:sz="0" w:space="0" w:color="auto"/>
        <w:left w:val="none" w:sz="0" w:space="0" w:color="auto"/>
        <w:bottom w:val="none" w:sz="0" w:space="0" w:color="auto"/>
        <w:right w:val="none" w:sz="0" w:space="0" w:color="auto"/>
      </w:divBdr>
    </w:div>
    <w:div w:id="1489977878">
      <w:bodyDiv w:val="1"/>
      <w:marLeft w:val="0"/>
      <w:marRight w:val="0"/>
      <w:marTop w:val="0"/>
      <w:marBottom w:val="0"/>
      <w:divBdr>
        <w:top w:val="none" w:sz="0" w:space="0" w:color="auto"/>
        <w:left w:val="none" w:sz="0" w:space="0" w:color="auto"/>
        <w:bottom w:val="none" w:sz="0" w:space="0" w:color="auto"/>
        <w:right w:val="none" w:sz="0" w:space="0" w:color="auto"/>
      </w:divBdr>
    </w:div>
    <w:div w:id="1684091733">
      <w:bodyDiv w:val="1"/>
      <w:marLeft w:val="0"/>
      <w:marRight w:val="0"/>
      <w:marTop w:val="0"/>
      <w:marBottom w:val="0"/>
      <w:divBdr>
        <w:top w:val="none" w:sz="0" w:space="0" w:color="auto"/>
        <w:left w:val="none" w:sz="0" w:space="0" w:color="auto"/>
        <w:bottom w:val="none" w:sz="0" w:space="0" w:color="auto"/>
        <w:right w:val="none" w:sz="0" w:space="0" w:color="auto"/>
      </w:divBdr>
      <w:divsChild>
        <w:div w:id="1362244941">
          <w:marLeft w:val="1325"/>
          <w:marRight w:val="0"/>
          <w:marTop w:val="480"/>
          <w:marBottom w:val="0"/>
          <w:divBdr>
            <w:top w:val="none" w:sz="0" w:space="0" w:color="auto"/>
            <w:left w:val="none" w:sz="0" w:space="0" w:color="auto"/>
            <w:bottom w:val="none" w:sz="0" w:space="0" w:color="auto"/>
            <w:right w:val="none" w:sz="0" w:space="0" w:color="auto"/>
          </w:divBdr>
        </w:div>
      </w:divsChild>
    </w:div>
    <w:div w:id="1705016114">
      <w:bodyDiv w:val="1"/>
      <w:marLeft w:val="0"/>
      <w:marRight w:val="0"/>
      <w:marTop w:val="0"/>
      <w:marBottom w:val="0"/>
      <w:divBdr>
        <w:top w:val="none" w:sz="0" w:space="0" w:color="auto"/>
        <w:left w:val="none" w:sz="0" w:space="0" w:color="auto"/>
        <w:bottom w:val="none" w:sz="0" w:space="0" w:color="auto"/>
        <w:right w:val="none" w:sz="0" w:space="0" w:color="auto"/>
      </w:divBdr>
    </w:div>
    <w:div w:id="1760519514">
      <w:bodyDiv w:val="1"/>
      <w:marLeft w:val="0"/>
      <w:marRight w:val="0"/>
      <w:marTop w:val="0"/>
      <w:marBottom w:val="0"/>
      <w:divBdr>
        <w:top w:val="none" w:sz="0" w:space="0" w:color="auto"/>
        <w:left w:val="none" w:sz="0" w:space="0" w:color="auto"/>
        <w:bottom w:val="none" w:sz="0" w:space="0" w:color="auto"/>
        <w:right w:val="none" w:sz="0" w:space="0" w:color="auto"/>
      </w:divBdr>
    </w:div>
    <w:div w:id="1946771185">
      <w:bodyDiv w:val="1"/>
      <w:marLeft w:val="0"/>
      <w:marRight w:val="0"/>
      <w:marTop w:val="0"/>
      <w:marBottom w:val="0"/>
      <w:divBdr>
        <w:top w:val="none" w:sz="0" w:space="0" w:color="auto"/>
        <w:left w:val="none" w:sz="0" w:space="0" w:color="auto"/>
        <w:bottom w:val="none" w:sz="0" w:space="0" w:color="auto"/>
        <w:right w:val="none" w:sz="0" w:space="0" w:color="auto"/>
      </w:divBdr>
    </w:div>
    <w:div w:id="1946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d.int/doc/legal/cbd-en.pdf"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unesco.org/services/documentation/archives/multimedia/?id_page=13&amp;PHPSESSID=743f303f0b2452205c4a672fde9310bc" TargetMode="External"/><Relationship Id="rId11" Type="http://schemas.openxmlformats.org/officeDocument/2006/relationships/hyperlink" Target="http://www.unesco.org/education/nfsunesco/doc/isced_1997.htm" TargetMode="External"/><Relationship Id="rId12" Type="http://schemas.openxmlformats.org/officeDocument/2006/relationships/hyperlink" Target="http://www.isocarp.net/data/case_studies/1133.pdf" TargetMode="External"/><Relationship Id="rId13" Type="http://schemas.openxmlformats.org/officeDocument/2006/relationships/hyperlink" Target="http://www.who.int/trade/glossary/story028/en/" TargetMode="External"/><Relationship Id="rId14" Type="http://schemas.openxmlformats.org/officeDocument/2006/relationships/hyperlink" Target="http://www.seychellesmarinespatialplanning.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E6B519502B643AD57814F05CB4514"/>
        <w:category>
          <w:name w:val="General"/>
          <w:gallery w:val="placeholder"/>
        </w:category>
        <w:types>
          <w:type w:val="bbPlcHdr"/>
        </w:types>
        <w:behaviors>
          <w:behavior w:val="content"/>
        </w:behaviors>
        <w:guid w:val="{DECA5EA0-6299-4D43-A38E-0823B73F19C8}"/>
      </w:docPartPr>
      <w:docPartBody>
        <w:p w14:paraId="3A58D403" w14:textId="19B7DA46" w:rsidR="00C22B4B" w:rsidRDefault="00C22B4B" w:rsidP="00C22B4B">
          <w:pPr>
            <w:pStyle w:val="A61E6B519502B643AD57814F05CB4514"/>
          </w:pPr>
          <w:r w:rsidRPr="001E4B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4B"/>
    <w:rsid w:val="003D36F6"/>
    <w:rsid w:val="005F1054"/>
    <w:rsid w:val="0074219A"/>
    <w:rsid w:val="008B3C39"/>
    <w:rsid w:val="00C22B4B"/>
    <w:rsid w:val="00EB1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B4B"/>
    <w:rPr>
      <w:color w:val="808080"/>
    </w:rPr>
  </w:style>
  <w:style w:type="paragraph" w:customStyle="1" w:styleId="A61E6B519502B643AD57814F05CB4514">
    <w:name w:val="A61E6B519502B643AD57814F05CB4514"/>
    <w:rsid w:val="00C22B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B4B"/>
    <w:rPr>
      <w:color w:val="808080"/>
    </w:rPr>
  </w:style>
  <w:style w:type="paragraph" w:customStyle="1" w:styleId="A61E6B519502B643AD57814F05CB4514">
    <w:name w:val="A61E6B519502B643AD57814F05CB4514"/>
    <w:rsid w:val="00C22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63C5-31F6-C142-89DF-C8439CAB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3582</Words>
  <Characters>20419</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NZenny</dc:creator>
  <cp:lastModifiedBy>Joanna Smith</cp:lastModifiedBy>
  <cp:revision>10</cp:revision>
  <cp:lastPrinted>2014-07-05T01:01:00Z</cp:lastPrinted>
  <dcterms:created xsi:type="dcterms:W3CDTF">2014-10-21T08:40:00Z</dcterms:created>
  <dcterms:modified xsi:type="dcterms:W3CDTF">2014-10-21T08:56:00Z</dcterms:modified>
</cp:coreProperties>
</file>