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4FE9" w14:textId="77777777" w:rsidR="00C019DF" w:rsidRPr="00C019DF" w:rsidRDefault="00C019DF" w:rsidP="00C019DF">
      <w:pPr>
        <w:jc w:val="center"/>
        <w:rPr>
          <w:rFonts w:ascii="Calibri" w:hAnsi="Calibri"/>
          <w:b/>
          <w:bCs/>
          <w:highlight w:val="yellow"/>
          <w:lang w:val="en-GB"/>
        </w:rPr>
      </w:pPr>
      <w:r w:rsidRPr="00C019DF">
        <w:rPr>
          <w:rFonts w:ascii="Calibri" w:hAnsi="Calibri"/>
          <w:noProof/>
          <w:highlight w:val="yellow"/>
          <w:lang w:val="en-GB" w:eastAsia="en-GB"/>
        </w:rPr>
        <mc:AlternateContent>
          <mc:Choice Requires="wps">
            <w:drawing>
              <wp:anchor distT="0" distB="0" distL="114300" distR="114300" simplePos="0" relativeHeight="251660288" behindDoc="0" locked="0" layoutInCell="1" allowOverlap="1" wp14:anchorId="4F79E59A" wp14:editId="126A1B0B">
                <wp:simplePos x="0" y="0"/>
                <wp:positionH relativeFrom="column">
                  <wp:posOffset>1696720</wp:posOffset>
                </wp:positionH>
                <wp:positionV relativeFrom="paragraph">
                  <wp:posOffset>-648335</wp:posOffset>
                </wp:positionV>
                <wp:extent cx="261620" cy="276225"/>
                <wp:effectExtent l="10795" t="8890" r="133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FFFFFF"/>
                          </a:solidFill>
                          <a:miter lim="800000"/>
                          <a:headEnd/>
                          <a:tailEnd/>
                        </a:ln>
                      </wps:spPr>
                      <wps:txbx>
                        <w:txbxContent>
                          <w:p w14:paraId="5CE41681" w14:textId="77777777" w:rsidR="00C019DF" w:rsidRDefault="00C019DF" w:rsidP="00C019D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6pt;margin-top:-51.05pt;width:20.6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" strokecolor="white">
                <v:textbox style="mso-fit-shape-to-text:t">
                  <w:txbxContent>
                    <w:p w14:paraId="5CE41681" w14:textId="77777777" w:rsidR="00C019DF" w:rsidRDefault="00C019DF" w:rsidP="00C019DF"/>
                  </w:txbxContent>
                </v:textbox>
              </v:shape>
            </w:pict>
          </mc:Fallback>
        </mc:AlternateContent>
      </w:r>
    </w:p>
    <w:p w14:paraId="7FC094A1" w14:textId="77777777" w:rsidR="00C019DF" w:rsidRPr="00C019DF" w:rsidRDefault="00C019DF" w:rsidP="00C019DF">
      <w:pPr>
        <w:jc w:val="center"/>
        <w:rPr>
          <w:rFonts w:ascii="Calibri" w:hAnsi="Calibri"/>
          <w:b/>
          <w:bCs/>
          <w:highlight w:val="yellow"/>
          <w:lang w:val="en-GB"/>
        </w:rPr>
      </w:pPr>
      <w:r w:rsidRPr="00C019DF">
        <w:rPr>
          <w:rFonts w:ascii="Calibri" w:hAnsi="Calibri"/>
          <w:noProof/>
          <w:highlight w:val="yellow"/>
          <w:lang w:val="en-GB" w:eastAsia="en-GB"/>
        </w:rPr>
        <w:drawing>
          <wp:anchor distT="0" distB="0" distL="114300" distR="114300" simplePos="0" relativeHeight="251659264" behindDoc="0" locked="0" layoutInCell="1" allowOverlap="1" wp14:anchorId="0B9C1D29" wp14:editId="7F176F27">
            <wp:simplePos x="0" y="0"/>
            <wp:positionH relativeFrom="column">
              <wp:posOffset>2596515</wp:posOffset>
            </wp:positionH>
            <wp:positionV relativeFrom="paragraph">
              <wp:posOffset>147320</wp:posOffset>
            </wp:positionV>
            <wp:extent cx="703580" cy="710565"/>
            <wp:effectExtent l="0" t="0" r="1270" b="0"/>
            <wp:wrapNone/>
            <wp:docPr id="2"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580" cy="710565"/>
                    </a:xfrm>
                    <a:prstGeom prst="rect">
                      <a:avLst/>
                    </a:prstGeom>
                    <a:noFill/>
                  </pic:spPr>
                </pic:pic>
              </a:graphicData>
            </a:graphic>
            <wp14:sizeRelH relativeFrom="page">
              <wp14:pctWidth>0</wp14:pctWidth>
            </wp14:sizeRelH>
            <wp14:sizeRelV relativeFrom="page">
              <wp14:pctHeight>0</wp14:pctHeight>
            </wp14:sizeRelV>
          </wp:anchor>
        </w:drawing>
      </w:r>
    </w:p>
    <w:p w14:paraId="1A12CF6A" w14:textId="77777777" w:rsidR="00C019DF" w:rsidRPr="00C019DF" w:rsidRDefault="00C019DF" w:rsidP="00C019DF">
      <w:pPr>
        <w:jc w:val="center"/>
        <w:rPr>
          <w:rFonts w:ascii="Calibri" w:hAnsi="Calibri"/>
          <w:b/>
          <w:bCs/>
          <w:highlight w:val="yellow"/>
          <w:lang w:val="en-GB"/>
        </w:rPr>
      </w:pPr>
    </w:p>
    <w:p w14:paraId="5EABD0C6" w14:textId="77777777" w:rsidR="00C019DF" w:rsidRPr="00C019DF" w:rsidRDefault="00C019DF" w:rsidP="00C019DF">
      <w:pPr>
        <w:jc w:val="center"/>
        <w:rPr>
          <w:rFonts w:ascii="Garamond" w:hAnsi="Garamond"/>
          <w:b/>
          <w:bCs/>
          <w:highlight w:val="yellow"/>
          <w:lang w:val="en-GB"/>
        </w:rPr>
      </w:pPr>
    </w:p>
    <w:p w14:paraId="00752FC6" w14:textId="77777777" w:rsidR="00C019DF" w:rsidRPr="00C019DF" w:rsidRDefault="00C019DF" w:rsidP="00C019DF">
      <w:pPr>
        <w:jc w:val="center"/>
        <w:rPr>
          <w:rFonts w:ascii="Garamond" w:hAnsi="Garamond"/>
          <w:b/>
          <w:bCs/>
          <w:highlight w:val="yellow"/>
          <w:lang w:val="en-GB"/>
        </w:rPr>
      </w:pPr>
    </w:p>
    <w:p w14:paraId="2AB66B5D" w14:textId="77777777" w:rsidR="00C019DF" w:rsidRPr="00C019DF" w:rsidRDefault="00C019DF" w:rsidP="00C019DF">
      <w:pPr>
        <w:jc w:val="center"/>
        <w:rPr>
          <w:rFonts w:ascii="Garamond" w:hAnsi="Garamond"/>
          <w:b/>
          <w:bCs/>
          <w:highlight w:val="yellow"/>
          <w:lang w:val="en-GB"/>
        </w:rPr>
      </w:pPr>
    </w:p>
    <w:p w14:paraId="33419D9D" w14:textId="77777777" w:rsidR="00C019DF" w:rsidRPr="00C019DF" w:rsidRDefault="00C019DF" w:rsidP="00C019DF">
      <w:pPr>
        <w:jc w:val="center"/>
        <w:rPr>
          <w:rFonts w:ascii="Garamond" w:hAnsi="Garamond"/>
          <w:b/>
          <w:bCs/>
          <w:highlight w:val="yellow"/>
          <w:lang w:val="en-GB"/>
        </w:rPr>
      </w:pPr>
    </w:p>
    <w:p w14:paraId="7748524E" w14:textId="77777777" w:rsidR="00C019DF" w:rsidRPr="00C019DF" w:rsidRDefault="00C019DF" w:rsidP="00C019DF">
      <w:pPr>
        <w:jc w:val="center"/>
        <w:rPr>
          <w:rFonts w:ascii="Garamond" w:hAnsi="Garamond"/>
          <w:b/>
          <w:bCs/>
          <w:highlight w:val="yellow"/>
          <w:lang w:val="en-GB"/>
        </w:rPr>
      </w:pPr>
    </w:p>
    <w:p w14:paraId="2C8A80B9" w14:textId="77777777" w:rsidR="00C019DF" w:rsidRPr="00C019DF" w:rsidRDefault="00C019DF" w:rsidP="00C019DF">
      <w:pPr>
        <w:jc w:val="center"/>
        <w:rPr>
          <w:rFonts w:ascii="Garamond" w:hAnsi="Garamond"/>
          <w:b/>
          <w:bCs/>
          <w:highlight w:val="yellow"/>
          <w:lang w:val="en-GB"/>
        </w:rPr>
      </w:pPr>
    </w:p>
    <w:p w14:paraId="5878F72C" w14:textId="77777777" w:rsidR="00C019DF" w:rsidRPr="00C45CAD" w:rsidRDefault="00C019DF" w:rsidP="00C019DF">
      <w:pPr>
        <w:jc w:val="center"/>
        <w:rPr>
          <w:rFonts w:ascii="Garamond" w:hAnsi="Garamond"/>
          <w:b/>
          <w:bCs/>
          <w:lang w:val="en-GB"/>
        </w:rPr>
      </w:pPr>
      <w:r w:rsidRPr="00C45CAD">
        <w:rPr>
          <w:rFonts w:ascii="Garamond" w:hAnsi="Garamond"/>
          <w:b/>
          <w:bCs/>
          <w:lang w:val="en-GB"/>
        </w:rPr>
        <w:t>MINISTRY OF ENVIRONMENT, ENERGY AND CLIMATE CHANGE</w:t>
      </w:r>
    </w:p>
    <w:p w14:paraId="33AF3524" w14:textId="77777777" w:rsidR="00C019DF" w:rsidRPr="00C45CAD" w:rsidRDefault="00C019DF" w:rsidP="00C019DF">
      <w:pPr>
        <w:jc w:val="center"/>
        <w:rPr>
          <w:rFonts w:ascii="Garamond" w:hAnsi="Garamond"/>
          <w:b/>
          <w:bCs/>
          <w:lang w:val="en-GB"/>
        </w:rPr>
      </w:pPr>
    </w:p>
    <w:p w14:paraId="63967DF8" w14:textId="77777777" w:rsidR="00C019DF" w:rsidRPr="00C45CAD" w:rsidRDefault="00C019DF" w:rsidP="00C019DF">
      <w:pPr>
        <w:jc w:val="center"/>
        <w:rPr>
          <w:rFonts w:ascii="Garamond" w:hAnsi="Garamond"/>
          <w:lang w:val="en-GB"/>
        </w:rPr>
      </w:pPr>
    </w:p>
    <w:p w14:paraId="6CC1F1C5" w14:textId="6F08CE0F" w:rsidR="0083123E" w:rsidRPr="00C02082" w:rsidRDefault="0083123E" w:rsidP="0083123E">
      <w:pPr>
        <w:ind w:right="-334"/>
        <w:jc w:val="center"/>
        <w:rPr>
          <w:rFonts w:ascii="Garamond" w:hAnsi="Garamond"/>
          <w:b/>
        </w:rPr>
      </w:pPr>
      <w:r>
        <w:rPr>
          <w:rFonts w:ascii="Garamond" w:hAnsi="Garamond"/>
          <w:b/>
        </w:rPr>
        <w:t xml:space="preserve">‘EVALUATION OF ECOSYSTEM GOODS AND SERVICES FOR </w:t>
      </w:r>
      <w:r w:rsidRPr="00C02082">
        <w:rPr>
          <w:rFonts w:ascii="Garamond" w:hAnsi="Garamond"/>
          <w:b/>
        </w:rPr>
        <w:t>SEYCHELLES</w:t>
      </w:r>
      <w:r>
        <w:rPr>
          <w:rFonts w:ascii="Garamond" w:hAnsi="Garamond"/>
          <w:b/>
        </w:rPr>
        <w:t>’</w:t>
      </w:r>
      <w:r w:rsidRPr="00C02082">
        <w:rPr>
          <w:rFonts w:ascii="Garamond" w:hAnsi="Garamond"/>
          <w:b/>
        </w:rPr>
        <w:t xml:space="preserve"> EXISTING AND PROPOSED PROTECTED AREA SYSTEM</w:t>
      </w:r>
      <w:r>
        <w:rPr>
          <w:rFonts w:ascii="Garamond" w:hAnsi="Garamond"/>
          <w:b/>
        </w:rPr>
        <w:t>’</w:t>
      </w:r>
      <w:r w:rsidRPr="00C02082">
        <w:rPr>
          <w:rFonts w:ascii="Garamond" w:hAnsi="Garamond"/>
          <w:b/>
        </w:rPr>
        <w:t xml:space="preserve"> </w:t>
      </w:r>
    </w:p>
    <w:p w14:paraId="1F6B6F68" w14:textId="77777777" w:rsidR="00C019DF" w:rsidRPr="00C45CAD" w:rsidRDefault="00C019DF" w:rsidP="00C019DF">
      <w:pPr>
        <w:jc w:val="center"/>
        <w:rPr>
          <w:rFonts w:ascii="Garamond" w:hAnsi="Garamond"/>
          <w:lang w:val="en-GB"/>
        </w:rPr>
      </w:pPr>
    </w:p>
    <w:p w14:paraId="779DBA3A" w14:textId="77777777" w:rsidR="00C019DF" w:rsidRPr="00C45CAD" w:rsidRDefault="00C019DF" w:rsidP="00C019DF">
      <w:pPr>
        <w:jc w:val="center"/>
        <w:rPr>
          <w:rFonts w:ascii="Garamond" w:hAnsi="Garamond"/>
          <w:lang w:val="en-GB"/>
        </w:rPr>
      </w:pPr>
    </w:p>
    <w:p w14:paraId="78FE2DEA" w14:textId="77777777" w:rsidR="00C019DF" w:rsidRPr="00C45CAD" w:rsidRDefault="00C019DF" w:rsidP="00C019DF">
      <w:pPr>
        <w:jc w:val="center"/>
        <w:rPr>
          <w:rFonts w:ascii="Garamond" w:hAnsi="Garamond"/>
          <w:lang w:val="en-GB"/>
        </w:rPr>
      </w:pPr>
    </w:p>
    <w:p w14:paraId="4A346AF6" w14:textId="77777777" w:rsidR="00C019DF" w:rsidRPr="00C45CAD" w:rsidRDefault="00C019DF" w:rsidP="00C019DF">
      <w:pPr>
        <w:jc w:val="center"/>
        <w:rPr>
          <w:rFonts w:ascii="Garamond" w:hAnsi="Garamond"/>
          <w:b/>
          <w:lang w:val="en-GB"/>
        </w:rPr>
      </w:pPr>
      <w:r w:rsidRPr="00C45CAD">
        <w:rPr>
          <w:rFonts w:ascii="Garamond" w:hAnsi="Garamond"/>
          <w:b/>
          <w:lang w:val="en-GB"/>
        </w:rPr>
        <w:t>TERMS OF REFERENCE</w:t>
      </w:r>
    </w:p>
    <w:p w14:paraId="57F82A12" w14:textId="77777777" w:rsidR="00C019DF" w:rsidRPr="00C45CAD" w:rsidRDefault="00C019DF" w:rsidP="00C019DF">
      <w:pPr>
        <w:jc w:val="center"/>
        <w:rPr>
          <w:rFonts w:ascii="Garamond" w:hAnsi="Garamond"/>
          <w:b/>
          <w:lang w:val="en-GB"/>
        </w:rPr>
      </w:pPr>
    </w:p>
    <w:p w14:paraId="6672D20C" w14:textId="77777777" w:rsidR="00C019DF" w:rsidRDefault="00C019DF" w:rsidP="00C019DF">
      <w:pPr>
        <w:jc w:val="center"/>
        <w:rPr>
          <w:rFonts w:ascii="Garamond" w:hAnsi="Garamond"/>
          <w:b/>
          <w:lang w:val="en-GB"/>
        </w:rPr>
      </w:pPr>
      <w:r w:rsidRPr="00C45CAD">
        <w:rPr>
          <w:rFonts w:ascii="Garamond" w:hAnsi="Garamond"/>
          <w:b/>
          <w:lang w:val="en-GB"/>
        </w:rPr>
        <w:t>FOR A SHORT-TERM CONSULTANCY</w:t>
      </w:r>
    </w:p>
    <w:p w14:paraId="0E365E38" w14:textId="77777777" w:rsidR="000C3A04" w:rsidRPr="00C45CAD" w:rsidRDefault="000C3A04" w:rsidP="00C019DF">
      <w:pPr>
        <w:jc w:val="center"/>
        <w:rPr>
          <w:rFonts w:ascii="Garamond" w:hAnsi="Garamond"/>
          <w:b/>
          <w:lang w:val="en-GB"/>
        </w:rPr>
      </w:pPr>
    </w:p>
    <w:p w14:paraId="032F78AE" w14:textId="6822298B" w:rsidR="00C019DF" w:rsidRPr="000C3A04" w:rsidRDefault="000C3A04" w:rsidP="00C019DF">
      <w:pPr>
        <w:jc w:val="center"/>
        <w:rPr>
          <w:rFonts w:ascii="Garamond" w:hAnsi="Garamond"/>
          <w:b/>
          <w:lang w:val="en-GB"/>
        </w:rPr>
      </w:pPr>
      <w:r>
        <w:rPr>
          <w:rFonts w:ascii="Garamond" w:hAnsi="Garamond"/>
          <w:b/>
          <w:lang w:val="en-GB"/>
        </w:rPr>
        <w:t xml:space="preserve">BY </w:t>
      </w:r>
      <w:r w:rsidRPr="000C3A04">
        <w:rPr>
          <w:rFonts w:ascii="Garamond" w:hAnsi="Garamond"/>
          <w:b/>
          <w:lang w:val="en-GB"/>
        </w:rPr>
        <w:t>FIRM OR INSTITUTION</w:t>
      </w:r>
    </w:p>
    <w:p w14:paraId="4F35656E" w14:textId="77777777" w:rsidR="00C019DF" w:rsidRPr="00C019DF" w:rsidRDefault="00C019DF" w:rsidP="00C019DF">
      <w:pPr>
        <w:jc w:val="center"/>
        <w:rPr>
          <w:rFonts w:ascii="Garamond" w:hAnsi="Garamond"/>
          <w:b/>
          <w:highlight w:val="yellow"/>
          <w:u w:val="single"/>
          <w:lang w:val="en-GB"/>
        </w:rPr>
      </w:pPr>
    </w:p>
    <w:p w14:paraId="3FD5F967" w14:textId="77777777" w:rsidR="0083123E" w:rsidRDefault="0083123E" w:rsidP="00C019DF">
      <w:pPr>
        <w:jc w:val="center"/>
        <w:rPr>
          <w:rFonts w:ascii="Garamond" w:hAnsi="Garamond"/>
          <w:b/>
          <w:lang w:val="en-GB"/>
        </w:rPr>
      </w:pPr>
    </w:p>
    <w:p w14:paraId="0ECDCA19" w14:textId="77777777" w:rsidR="0083123E" w:rsidRDefault="0083123E" w:rsidP="00C019DF">
      <w:pPr>
        <w:jc w:val="center"/>
        <w:rPr>
          <w:rFonts w:ascii="Garamond" w:hAnsi="Garamond"/>
          <w:b/>
          <w:lang w:val="en-GB"/>
        </w:rPr>
      </w:pPr>
    </w:p>
    <w:p w14:paraId="4E810BF9" w14:textId="2A7B8515" w:rsidR="00C019DF" w:rsidRPr="00C019DF" w:rsidRDefault="0083123E" w:rsidP="00C019DF">
      <w:pPr>
        <w:jc w:val="center"/>
        <w:rPr>
          <w:rFonts w:ascii="Garamond" w:hAnsi="Garamond"/>
          <w:b/>
          <w:highlight w:val="yellow"/>
          <w:u w:val="single"/>
          <w:lang w:val="en-GB"/>
        </w:rPr>
      </w:pPr>
      <w:r>
        <w:rPr>
          <w:rFonts w:ascii="Garamond" w:hAnsi="Garamond"/>
          <w:b/>
          <w:lang w:val="en-GB"/>
        </w:rPr>
        <w:t>SELECTION BASED ON QUALIFICATIONS</w:t>
      </w:r>
    </w:p>
    <w:p w14:paraId="47B52639" w14:textId="77777777" w:rsidR="00C019DF" w:rsidRPr="00C02082" w:rsidRDefault="00C019DF" w:rsidP="00C019DF">
      <w:pPr>
        <w:jc w:val="center"/>
        <w:rPr>
          <w:rFonts w:ascii="Garamond" w:hAnsi="Garamond"/>
          <w:b/>
          <w:u w:val="single"/>
          <w:lang w:val="en-GB"/>
        </w:rPr>
      </w:pPr>
    </w:p>
    <w:p w14:paraId="6E961B9D" w14:textId="77777777" w:rsidR="00C019DF" w:rsidRPr="00C019DF" w:rsidRDefault="00C019DF" w:rsidP="00C019DF">
      <w:pPr>
        <w:jc w:val="both"/>
        <w:rPr>
          <w:rFonts w:ascii="Calibri" w:hAnsi="Calibri"/>
          <w:b/>
          <w:highlight w:val="yellow"/>
          <w:u w:val="single"/>
          <w:lang w:val="en-GB"/>
        </w:rPr>
      </w:pPr>
    </w:p>
    <w:p w14:paraId="0FAE4934" w14:textId="77777777" w:rsidR="00C019DF" w:rsidRPr="00C019DF" w:rsidRDefault="00C019DF" w:rsidP="00C019DF">
      <w:pPr>
        <w:jc w:val="both"/>
        <w:rPr>
          <w:rFonts w:ascii="Calibri" w:hAnsi="Calibri"/>
          <w:b/>
          <w:highlight w:val="yellow"/>
          <w:u w:val="single"/>
          <w:lang w:val="en-GB"/>
        </w:rPr>
      </w:pPr>
    </w:p>
    <w:p w14:paraId="2C3B0A69" w14:textId="77777777" w:rsidR="00C019DF" w:rsidRPr="00C019DF" w:rsidRDefault="00C019DF" w:rsidP="00C019DF">
      <w:pPr>
        <w:jc w:val="both"/>
        <w:rPr>
          <w:rFonts w:ascii="Calibri" w:hAnsi="Calibri"/>
          <w:b/>
          <w:highlight w:val="yellow"/>
          <w:u w:val="single"/>
          <w:lang w:val="en-GB"/>
        </w:rPr>
      </w:pPr>
    </w:p>
    <w:p w14:paraId="700B32A9" w14:textId="77777777" w:rsidR="00C019DF" w:rsidRPr="00C019DF" w:rsidRDefault="00C019DF" w:rsidP="00C019DF">
      <w:pPr>
        <w:jc w:val="both"/>
        <w:rPr>
          <w:rFonts w:ascii="Calibri" w:hAnsi="Calibri"/>
          <w:b/>
          <w:highlight w:val="yellow"/>
          <w:u w:val="single"/>
          <w:lang w:val="en-GB"/>
        </w:rPr>
      </w:pPr>
    </w:p>
    <w:p w14:paraId="78A37966" w14:textId="77777777" w:rsidR="00C019DF" w:rsidRPr="00C019DF" w:rsidRDefault="00C019DF" w:rsidP="00C019DF">
      <w:pPr>
        <w:jc w:val="both"/>
        <w:rPr>
          <w:rFonts w:ascii="Calibri" w:hAnsi="Calibri"/>
          <w:b/>
          <w:highlight w:val="yellow"/>
          <w:u w:val="single"/>
          <w:lang w:val="en-GB"/>
        </w:rPr>
      </w:pPr>
    </w:p>
    <w:p w14:paraId="32752F92" w14:textId="77777777" w:rsidR="00C019DF" w:rsidRPr="00C019DF" w:rsidRDefault="00C019DF" w:rsidP="00C019DF">
      <w:pPr>
        <w:jc w:val="both"/>
        <w:rPr>
          <w:rFonts w:ascii="Calibri" w:hAnsi="Calibri"/>
          <w:b/>
          <w:highlight w:val="yellow"/>
          <w:u w:val="single"/>
          <w:lang w:val="en-GB"/>
        </w:rPr>
      </w:pPr>
    </w:p>
    <w:p w14:paraId="54AED512" w14:textId="77777777" w:rsidR="00C019DF" w:rsidRPr="00C019DF" w:rsidRDefault="00C019DF" w:rsidP="00C019DF">
      <w:pPr>
        <w:jc w:val="both"/>
        <w:rPr>
          <w:rFonts w:ascii="Calibri" w:hAnsi="Calibri"/>
          <w:b/>
          <w:highlight w:val="yellow"/>
          <w:u w:val="single"/>
          <w:lang w:val="en-GB"/>
        </w:rPr>
      </w:pPr>
    </w:p>
    <w:p w14:paraId="5230F5FE" w14:textId="77777777" w:rsidR="00C019DF" w:rsidRPr="00C019DF" w:rsidRDefault="00C019DF" w:rsidP="00C019DF">
      <w:pPr>
        <w:jc w:val="both"/>
        <w:rPr>
          <w:rFonts w:ascii="Calibri" w:hAnsi="Calibri"/>
          <w:b/>
          <w:highlight w:val="yellow"/>
          <w:u w:val="single"/>
          <w:lang w:val="en-GB"/>
        </w:rPr>
      </w:pPr>
    </w:p>
    <w:p w14:paraId="3B5A050A" w14:textId="77777777" w:rsidR="00C019DF" w:rsidRPr="00C019DF" w:rsidRDefault="00C019DF" w:rsidP="00C019DF">
      <w:pPr>
        <w:jc w:val="both"/>
        <w:rPr>
          <w:rFonts w:ascii="Calibri" w:hAnsi="Calibri"/>
          <w:b/>
          <w:highlight w:val="yellow"/>
          <w:u w:val="single"/>
          <w:lang w:val="en-GB"/>
        </w:rPr>
      </w:pPr>
    </w:p>
    <w:p w14:paraId="07801C77" w14:textId="77777777" w:rsidR="00C019DF" w:rsidRPr="00C019DF" w:rsidRDefault="00C019DF" w:rsidP="00C019DF">
      <w:pPr>
        <w:jc w:val="both"/>
        <w:rPr>
          <w:rFonts w:ascii="Calibri" w:hAnsi="Calibri"/>
          <w:b/>
          <w:highlight w:val="yellow"/>
          <w:u w:val="single"/>
          <w:lang w:val="en-GB"/>
        </w:rPr>
      </w:pPr>
    </w:p>
    <w:p w14:paraId="58D0ADD0" w14:textId="77777777" w:rsidR="00C019DF" w:rsidRPr="00C019DF" w:rsidRDefault="00C019DF" w:rsidP="00C019DF">
      <w:pPr>
        <w:jc w:val="both"/>
        <w:rPr>
          <w:rFonts w:ascii="Calibri" w:hAnsi="Calibri"/>
          <w:b/>
          <w:highlight w:val="yellow"/>
          <w:u w:val="single"/>
          <w:lang w:val="en-GB"/>
        </w:rPr>
      </w:pPr>
    </w:p>
    <w:p w14:paraId="58A8E153" w14:textId="77777777" w:rsidR="00C019DF" w:rsidRPr="00C019DF" w:rsidRDefault="00C019DF" w:rsidP="00C019DF">
      <w:pPr>
        <w:jc w:val="both"/>
        <w:rPr>
          <w:rFonts w:ascii="Calibri" w:hAnsi="Calibri"/>
          <w:b/>
          <w:highlight w:val="yellow"/>
          <w:u w:val="single"/>
          <w:lang w:val="en-GB"/>
        </w:rPr>
      </w:pPr>
    </w:p>
    <w:p w14:paraId="61D9020B" w14:textId="77777777" w:rsidR="00C019DF" w:rsidRPr="00C019DF" w:rsidRDefault="00C019DF" w:rsidP="00C019DF">
      <w:pPr>
        <w:jc w:val="both"/>
        <w:rPr>
          <w:rFonts w:ascii="Calibri" w:hAnsi="Calibri"/>
          <w:b/>
          <w:highlight w:val="yellow"/>
          <w:u w:val="single"/>
          <w:lang w:val="en-GB"/>
        </w:rPr>
      </w:pPr>
    </w:p>
    <w:p w14:paraId="5D30587B" w14:textId="77777777" w:rsidR="00C019DF" w:rsidRPr="00C019DF" w:rsidRDefault="00C019DF" w:rsidP="00C019DF">
      <w:pPr>
        <w:jc w:val="both"/>
        <w:rPr>
          <w:rFonts w:ascii="Calibri" w:hAnsi="Calibri"/>
          <w:b/>
          <w:highlight w:val="yellow"/>
          <w:u w:val="single"/>
          <w:lang w:val="en-GB"/>
        </w:rPr>
      </w:pPr>
    </w:p>
    <w:p w14:paraId="22BF4386" w14:textId="77777777" w:rsidR="00C019DF" w:rsidRPr="00C019DF" w:rsidRDefault="00C019DF" w:rsidP="00C019DF">
      <w:pPr>
        <w:jc w:val="both"/>
        <w:rPr>
          <w:rFonts w:ascii="Calibri" w:hAnsi="Calibri"/>
          <w:b/>
          <w:highlight w:val="yellow"/>
          <w:u w:val="single"/>
          <w:lang w:val="en-GB"/>
        </w:rPr>
      </w:pPr>
    </w:p>
    <w:p w14:paraId="1E8E212E" w14:textId="77777777" w:rsidR="00C019DF" w:rsidRPr="00C019DF" w:rsidRDefault="00C019DF" w:rsidP="00C019DF">
      <w:pPr>
        <w:jc w:val="both"/>
        <w:rPr>
          <w:rFonts w:ascii="Calibri" w:hAnsi="Calibri"/>
          <w:b/>
          <w:highlight w:val="yellow"/>
          <w:u w:val="single"/>
          <w:lang w:val="en-GB"/>
        </w:rPr>
      </w:pPr>
    </w:p>
    <w:p w14:paraId="4D9BAFB6" w14:textId="010594B3" w:rsidR="00C019DF" w:rsidRPr="00E17044" w:rsidRDefault="00C019DF" w:rsidP="00C019DF">
      <w:pPr>
        <w:jc w:val="center"/>
        <w:outlineLvl w:val="0"/>
        <w:rPr>
          <w:rFonts w:ascii="Garamond" w:hAnsi="Garamond"/>
          <w:szCs w:val="28"/>
        </w:rPr>
      </w:pPr>
      <w:r w:rsidRPr="00C45CAD">
        <w:rPr>
          <w:rFonts w:ascii="Garamond" w:hAnsi="Garamond"/>
          <w:b/>
          <w:szCs w:val="28"/>
        </w:rPr>
        <w:t>Contract Duration:</w:t>
      </w:r>
      <w:r w:rsidRPr="00C45CAD">
        <w:rPr>
          <w:rFonts w:ascii="Garamond" w:hAnsi="Garamond"/>
          <w:szCs w:val="28"/>
        </w:rPr>
        <w:t xml:space="preserve"> </w:t>
      </w:r>
      <w:r w:rsidR="000737B7" w:rsidRPr="000737B7">
        <w:rPr>
          <w:rFonts w:ascii="Garamond" w:hAnsi="Garamond"/>
          <w:szCs w:val="28"/>
        </w:rPr>
        <w:t>4</w:t>
      </w:r>
      <w:r w:rsidR="00E17044" w:rsidRPr="000737B7">
        <w:rPr>
          <w:rFonts w:ascii="Garamond" w:hAnsi="Garamond"/>
          <w:szCs w:val="28"/>
        </w:rPr>
        <w:t xml:space="preserve">0 days </w:t>
      </w:r>
      <w:r w:rsidR="000737B7" w:rsidRPr="000737B7">
        <w:rPr>
          <w:rFonts w:ascii="Garamond" w:hAnsi="Garamond"/>
          <w:szCs w:val="28"/>
        </w:rPr>
        <w:t>over</w:t>
      </w:r>
      <w:r w:rsidR="000737B7">
        <w:rPr>
          <w:rFonts w:ascii="Garamond" w:hAnsi="Garamond"/>
          <w:szCs w:val="28"/>
        </w:rPr>
        <w:t xml:space="preserve"> 4</w:t>
      </w:r>
      <w:r w:rsidRPr="00E17044">
        <w:rPr>
          <w:rFonts w:ascii="Garamond" w:hAnsi="Garamond"/>
          <w:szCs w:val="28"/>
        </w:rPr>
        <w:t xml:space="preserve"> months</w:t>
      </w:r>
    </w:p>
    <w:p w14:paraId="68B0B653" w14:textId="77777777" w:rsidR="00C019DF" w:rsidRDefault="00C019DF" w:rsidP="00C019DF">
      <w:pPr>
        <w:jc w:val="both"/>
        <w:rPr>
          <w:rFonts w:ascii="Calibri" w:hAnsi="Calibri"/>
          <w:b/>
          <w:highlight w:val="yellow"/>
          <w:u w:val="single"/>
          <w:lang w:val="en-GB"/>
        </w:rPr>
      </w:pPr>
    </w:p>
    <w:p w14:paraId="1FC1F874" w14:textId="77777777" w:rsidR="00C45CAD" w:rsidRDefault="00C45CAD" w:rsidP="00C019DF">
      <w:pPr>
        <w:jc w:val="both"/>
        <w:rPr>
          <w:rFonts w:ascii="Calibri" w:hAnsi="Calibri"/>
          <w:b/>
          <w:highlight w:val="yellow"/>
          <w:u w:val="single"/>
          <w:lang w:val="en-GB"/>
        </w:rPr>
      </w:pPr>
    </w:p>
    <w:p w14:paraId="6F653EC6" w14:textId="77777777" w:rsidR="00C45CAD" w:rsidRDefault="00C45CAD" w:rsidP="00C019DF">
      <w:pPr>
        <w:jc w:val="both"/>
        <w:rPr>
          <w:rFonts w:ascii="Calibri" w:hAnsi="Calibri"/>
          <w:b/>
          <w:highlight w:val="yellow"/>
          <w:u w:val="single"/>
          <w:lang w:val="en-GB"/>
        </w:rPr>
      </w:pPr>
    </w:p>
    <w:p w14:paraId="1A261A75" w14:textId="77777777" w:rsidR="00C45CAD" w:rsidRPr="00C019DF" w:rsidRDefault="00C45CAD" w:rsidP="00C019DF">
      <w:pPr>
        <w:jc w:val="both"/>
        <w:rPr>
          <w:rFonts w:ascii="Calibri" w:hAnsi="Calibri"/>
          <w:b/>
          <w:highlight w:val="yellow"/>
          <w:u w:val="single"/>
          <w:lang w:val="en-GB"/>
        </w:rPr>
      </w:pPr>
    </w:p>
    <w:p w14:paraId="5E4F8CDB" w14:textId="77777777" w:rsidR="00C019DF" w:rsidRPr="00C45CAD" w:rsidRDefault="00C019DF" w:rsidP="00C019DF">
      <w:pPr>
        <w:pStyle w:val="Heading3"/>
        <w:numPr>
          <w:ilvl w:val="0"/>
          <w:numId w:val="1"/>
        </w:numPr>
        <w:spacing w:before="0" w:after="0"/>
        <w:ind w:left="357" w:hanging="357"/>
        <w:jc w:val="both"/>
        <w:rPr>
          <w:rFonts w:ascii="Times New Roman" w:hAnsi="Times New Roman"/>
          <w:b/>
          <w:szCs w:val="24"/>
        </w:rPr>
      </w:pPr>
      <w:r w:rsidRPr="00C45CAD">
        <w:rPr>
          <w:rFonts w:ascii="Times New Roman" w:hAnsi="Times New Roman"/>
          <w:b/>
          <w:szCs w:val="24"/>
        </w:rPr>
        <w:lastRenderedPageBreak/>
        <w:t>INTRODUCTION</w:t>
      </w:r>
    </w:p>
    <w:p w14:paraId="2CDB8D52" w14:textId="77777777" w:rsidR="00C019DF" w:rsidRPr="00C45CAD" w:rsidRDefault="00C019DF" w:rsidP="00C019DF">
      <w:pPr>
        <w:jc w:val="both"/>
        <w:rPr>
          <w:rFonts w:ascii="Calibri" w:hAnsi="Calibri"/>
        </w:rPr>
      </w:pPr>
    </w:p>
    <w:p w14:paraId="7DC93B82" w14:textId="4FCADEAA" w:rsidR="00C019DF" w:rsidRPr="00C45CAD" w:rsidRDefault="00C019DF" w:rsidP="00C019DF">
      <w:pPr>
        <w:jc w:val="both"/>
      </w:pPr>
      <w:r w:rsidRPr="00C45CAD">
        <w:t xml:space="preserve">Seychelles’ comparative advantage lies with its natural capital. The country is endowed with an extremely rich biodiversity, both marine and terrestrial, and is one of Conservation International’s designated biodiversity hotspots. Endemism is exceptionally high at over 60% for animals in general and 50% for plants. Seychelles is one of the world's most environmentally conscious nations, having officially protected more than half of its total land area from development and with strong marine environmental protection measures in place. The two most important sectors of the Seychellois economy are tourism and fisheries, strongly tied to the country marine endowment and its biodiversity. Fisheries account for a significant portion of gross domestic product but are also of considerable social, cultural and nutritional importance to the country. However, the management of Seychelles marine ecosystems and fisheries is hampered by insufficient human capacity, legal and institutional frameworks, while issues such as climate change, overfishing and coastal development are adding increasing pressure on marine ecosystem goods and services. </w:t>
      </w:r>
      <w:r w:rsidR="00C45CAD" w:rsidRPr="00C45CAD">
        <w:t>A major initiative</w:t>
      </w:r>
      <w:r w:rsidRPr="00C45CAD">
        <w:t xml:space="preserve"> </w:t>
      </w:r>
      <w:r w:rsidR="00C45CAD">
        <w:t xml:space="preserve">now </w:t>
      </w:r>
      <w:r w:rsidRPr="00C45CAD">
        <w:t>aim</w:t>
      </w:r>
      <w:r w:rsidR="00C45CAD" w:rsidRPr="00C45CAD">
        <w:t>s</w:t>
      </w:r>
      <w:r w:rsidRPr="00C45CAD">
        <w:t xml:space="preserve"> to address these challenges and safeguard the natural capital for future generations.  </w:t>
      </w:r>
    </w:p>
    <w:p w14:paraId="2BFCD753" w14:textId="77777777" w:rsidR="00C019DF" w:rsidRPr="00C019DF" w:rsidRDefault="00C019DF" w:rsidP="00C019DF">
      <w:pPr>
        <w:jc w:val="both"/>
        <w:rPr>
          <w:highlight w:val="yellow"/>
        </w:rPr>
      </w:pPr>
    </w:p>
    <w:p w14:paraId="1DDD509D" w14:textId="57B6F4AB" w:rsidR="00C019DF" w:rsidRPr="00C45CAD" w:rsidRDefault="00C019DF" w:rsidP="00C019DF">
      <w:pPr>
        <w:jc w:val="both"/>
        <w:rPr>
          <w:bCs/>
        </w:rPr>
      </w:pPr>
      <w:r w:rsidRPr="00C45CAD">
        <w:rPr>
          <w:lang w:val="en-CA"/>
        </w:rPr>
        <w:t>The Seychelles Marine Spatial Planning (MSP) Initiative was initiated in 2014 and is a process t</w:t>
      </w:r>
      <w:r w:rsidR="00675745">
        <w:rPr>
          <w:bCs/>
          <w:lang w:val="en-CA"/>
        </w:rPr>
        <w:t xml:space="preserve">hat is focused on building </w:t>
      </w:r>
      <w:r w:rsidRPr="00C45CAD">
        <w:rPr>
          <w:bCs/>
          <w:lang w:val="en-CA"/>
        </w:rPr>
        <w:t xml:space="preserve">resilience and sustainable use of marine ecosystems at the scale of the entire Exclusive Economic Zone (EEZ). </w:t>
      </w:r>
      <w:bookmarkStart w:id="0" w:name="OLE_LINK21"/>
      <w:bookmarkStart w:id="1" w:name="OLE_LINK22"/>
      <w:r w:rsidRPr="00C45CAD">
        <w:rPr>
          <w:bCs/>
        </w:rPr>
        <w:t xml:space="preserve">The overall goal for the MSP Initiative is to develop an integrated marine plan to optimise the sustainable use and effective management of Seychelles’ marine environment while improving the social, cultural and economic wellbeing of its people. </w:t>
      </w:r>
      <w:bookmarkEnd w:id="0"/>
      <w:bookmarkEnd w:id="1"/>
      <w:r w:rsidRPr="00C45CAD">
        <w:rPr>
          <w:bCs/>
        </w:rPr>
        <w:t xml:space="preserve">The MSP Initiative is a Government-led process, with planning and facilitation by The Nature Conservancy (TNC). In order to develop a comprehensive marine plan, the process enables input from a diverse array of stakeholders, encompassing commercial fishing, tourism and marine charters, biodiversity conservation, renewable and non-renewable energy, and maritime transport, safety and security authorities. </w:t>
      </w:r>
      <w:r w:rsidRPr="00C45CAD">
        <w:rPr>
          <w:bCs/>
          <w:lang w:val="en-GB"/>
        </w:rPr>
        <w:t>T</w:t>
      </w:r>
      <w:r w:rsidR="00617490">
        <w:rPr>
          <w:bCs/>
        </w:rPr>
        <w:t>he plan is</w:t>
      </w:r>
      <w:r w:rsidRPr="00C45CAD">
        <w:rPr>
          <w:bCs/>
        </w:rPr>
        <w:t xml:space="preserve"> identify</w:t>
      </w:r>
      <w:r w:rsidR="00617490">
        <w:rPr>
          <w:bCs/>
        </w:rPr>
        <w:t>ing</w:t>
      </w:r>
      <w:r w:rsidRPr="00C45CAD">
        <w:rPr>
          <w:bCs/>
        </w:rPr>
        <w:t xml:space="preserve"> and propos</w:t>
      </w:r>
      <w:r w:rsidR="00617490">
        <w:rPr>
          <w:bCs/>
        </w:rPr>
        <w:t>ing</w:t>
      </w:r>
      <w:r w:rsidR="00675745">
        <w:rPr>
          <w:bCs/>
        </w:rPr>
        <w:t xml:space="preserve"> zones</w:t>
      </w:r>
      <w:r w:rsidR="00762849">
        <w:rPr>
          <w:bCs/>
        </w:rPr>
        <w:t xml:space="preserve"> for marine protection that</w:t>
      </w:r>
      <w:r w:rsidRPr="00C45CAD">
        <w:rPr>
          <w:bCs/>
        </w:rPr>
        <w:t xml:space="preserve"> meet high and medium biodiversity objectives (</w:t>
      </w:r>
      <w:r w:rsidR="00675745">
        <w:rPr>
          <w:bCs/>
        </w:rPr>
        <w:t>15% of the EEZ each in each zone</w:t>
      </w:r>
      <w:r w:rsidRPr="00C45CAD">
        <w:rPr>
          <w:bCs/>
        </w:rPr>
        <w:t xml:space="preserve">). </w:t>
      </w:r>
      <w:r w:rsidR="00617490">
        <w:rPr>
          <w:bCs/>
        </w:rPr>
        <w:t>In February 2018, the first phase of the process was completed with the creation of two new protected areas covering a total area of more than 200,000 km</w:t>
      </w:r>
      <w:r w:rsidR="00617490" w:rsidRPr="00617490">
        <w:rPr>
          <w:bCs/>
          <w:vertAlign w:val="superscript"/>
        </w:rPr>
        <w:t>2</w:t>
      </w:r>
      <w:r w:rsidR="00617490">
        <w:rPr>
          <w:bCs/>
        </w:rPr>
        <w:t xml:space="preserve">. </w:t>
      </w:r>
      <w:r w:rsidRPr="00C45CAD">
        <w:rPr>
          <w:bCs/>
        </w:rPr>
        <w:t xml:space="preserve">The MSP Initiative </w:t>
      </w:r>
      <w:r w:rsidR="00775D94">
        <w:rPr>
          <w:bCs/>
        </w:rPr>
        <w:t xml:space="preserve">has now started implementation of the second phase, with the ultimate goal of </w:t>
      </w:r>
      <w:r w:rsidRPr="00C45CAD">
        <w:rPr>
          <w:lang w:val="en-GB"/>
        </w:rPr>
        <w:t>30% of Seychelles’ marine enviro</w:t>
      </w:r>
      <w:r w:rsidR="00931745">
        <w:rPr>
          <w:lang w:val="en-GB"/>
        </w:rPr>
        <w:t>nment zoned for conservation or</w:t>
      </w:r>
      <w:r w:rsidR="00775D94">
        <w:rPr>
          <w:lang w:val="en-GB"/>
        </w:rPr>
        <w:t xml:space="preserve"> sustainable-use by 2020</w:t>
      </w:r>
      <w:r w:rsidRPr="00C45CAD">
        <w:rPr>
          <w:lang w:val="en-GB"/>
        </w:rPr>
        <w:t>.</w:t>
      </w:r>
    </w:p>
    <w:p w14:paraId="06AB6D6A" w14:textId="77777777" w:rsidR="00C019DF" w:rsidRPr="00C019DF" w:rsidRDefault="00C019DF" w:rsidP="00C019DF">
      <w:pPr>
        <w:pStyle w:val="ListParagraph"/>
        <w:ind w:left="0"/>
        <w:jc w:val="both"/>
        <w:rPr>
          <w:szCs w:val="24"/>
          <w:highlight w:val="yellow"/>
        </w:rPr>
      </w:pPr>
    </w:p>
    <w:p w14:paraId="7B18EA58" w14:textId="77777777" w:rsidR="000A1BAA" w:rsidRDefault="001C0E30" w:rsidP="00676306">
      <w:pPr>
        <w:jc w:val="both"/>
      </w:pPr>
      <w:r>
        <w:t xml:space="preserve">Proposals for protected </w:t>
      </w:r>
      <w:r w:rsidR="00675745">
        <w:t>zone</w:t>
      </w:r>
      <w:r>
        <w:t>s as part of</w:t>
      </w:r>
      <w:r w:rsidR="00675745">
        <w:t xml:space="preserve"> the first</w:t>
      </w:r>
      <w:r>
        <w:t xml:space="preserve"> phase of the MSP Initiative are currently under review by stakeholders. Informed decision making regarding the proposed zones req</w:t>
      </w:r>
      <w:r w:rsidR="002C4A1D">
        <w:t xml:space="preserve">uires an understanding of the trade-offs between the </w:t>
      </w:r>
      <w:r>
        <w:t>potential benefits to Seychelles economy and so</w:t>
      </w:r>
      <w:r w:rsidR="00893D93">
        <w:t>ciety, relative to the</w:t>
      </w:r>
      <w:r>
        <w:t xml:space="preserve"> socio-economic impacts </w:t>
      </w:r>
      <w:r w:rsidR="007D1EFB">
        <w:t>on fisheries and tourism resulting from restricted</w:t>
      </w:r>
      <w:r>
        <w:t xml:space="preserve"> access to</w:t>
      </w:r>
      <w:r w:rsidR="007D1EFB">
        <w:t xml:space="preserve"> </w:t>
      </w:r>
      <w:r>
        <w:t>resources in those areas</w:t>
      </w:r>
      <w:r w:rsidR="002C4A1D">
        <w:t>. An</w:t>
      </w:r>
      <w:r w:rsidR="00931745">
        <w:t xml:space="preserve"> expan</w:t>
      </w:r>
      <w:r w:rsidR="002C4A1D">
        <w:t>ded</w:t>
      </w:r>
      <w:r w:rsidR="00931745">
        <w:t xml:space="preserve"> protected area system is expected to provide significant long-term benefits to Seychelles through the maintenance or enhancement of </w:t>
      </w:r>
      <w:r w:rsidR="001A60CF">
        <w:t>a wide range of</w:t>
      </w:r>
      <w:r w:rsidR="00893D93">
        <w:t xml:space="preserve"> </w:t>
      </w:r>
      <w:r w:rsidR="00931745">
        <w:t>goods and services</w:t>
      </w:r>
      <w:r w:rsidR="001A60CF">
        <w:t xml:space="preserve"> associated with the ecosystems targeted for protection</w:t>
      </w:r>
      <w:r w:rsidR="00931745">
        <w:t>.</w:t>
      </w:r>
      <w:r w:rsidR="002C4A1D">
        <w:t xml:space="preserve"> Consequently, information to examine these tra</w:t>
      </w:r>
      <w:r w:rsidR="00893D93">
        <w:t xml:space="preserve">de-offs is ideally derived from applicable methods for evaluating goods and services, applied to the specific </w:t>
      </w:r>
      <w:r w:rsidR="00396540">
        <w:t xml:space="preserve">ecosystems and </w:t>
      </w:r>
      <w:r w:rsidR="00893D93">
        <w:t>zones iden</w:t>
      </w:r>
      <w:r w:rsidR="000A1BAA">
        <w:t xml:space="preserve">tified by the MSP Initiative. </w:t>
      </w:r>
    </w:p>
    <w:p w14:paraId="763CA86C" w14:textId="77777777" w:rsidR="000A1BAA" w:rsidRDefault="000A1BAA" w:rsidP="00676306">
      <w:pPr>
        <w:jc w:val="both"/>
      </w:pPr>
    </w:p>
    <w:p w14:paraId="11EBC2D9" w14:textId="1C8D5509" w:rsidR="00480728" w:rsidRDefault="00C019DF" w:rsidP="00676306">
      <w:pPr>
        <w:jc w:val="both"/>
      </w:pPr>
      <w:r w:rsidRPr="00407506">
        <w:lastRenderedPageBreak/>
        <w:t xml:space="preserve">The Ministry of Environment, Energy and Climate Change (MEECC) </w:t>
      </w:r>
      <w:proofErr w:type="gramStart"/>
      <w:r w:rsidRPr="00407506">
        <w:t>is</w:t>
      </w:r>
      <w:proofErr w:type="gramEnd"/>
      <w:r w:rsidRPr="00407506">
        <w:t xml:space="preserve"> </w:t>
      </w:r>
      <w:r w:rsidR="00FF1C26">
        <w:t xml:space="preserve">now </w:t>
      </w:r>
      <w:r w:rsidR="000C3A04">
        <w:t>recruiting a consultancy firm or institution</w:t>
      </w:r>
      <w:r w:rsidR="000C3A04">
        <w:rPr>
          <w:rStyle w:val="FootnoteReference"/>
        </w:rPr>
        <w:footnoteReference w:id="1"/>
      </w:r>
      <w:r w:rsidRPr="00407506">
        <w:t xml:space="preserve"> to</w:t>
      </w:r>
      <w:r w:rsidR="00407506" w:rsidRPr="00407506">
        <w:t xml:space="preserve"> </w:t>
      </w:r>
      <w:r w:rsidR="00407506">
        <w:t xml:space="preserve">assess the benefits of Seychelles’ </w:t>
      </w:r>
      <w:r w:rsidR="000A1BAA">
        <w:t xml:space="preserve">existing and proposed </w:t>
      </w:r>
      <w:r w:rsidR="00407506" w:rsidRPr="00407506">
        <w:t xml:space="preserve">protected area system.  </w:t>
      </w:r>
    </w:p>
    <w:p w14:paraId="34584535" w14:textId="77777777" w:rsidR="000A1BAA" w:rsidRDefault="000A1BAA" w:rsidP="00676306">
      <w:pPr>
        <w:jc w:val="both"/>
        <w:rPr>
          <w:b/>
          <w:sz w:val="22"/>
          <w:szCs w:val="22"/>
        </w:rPr>
      </w:pPr>
    </w:p>
    <w:p w14:paraId="33F4E56F" w14:textId="4012A167" w:rsidR="009F5476" w:rsidRPr="00C90484" w:rsidRDefault="009F5476" w:rsidP="009F5476">
      <w:pPr>
        <w:keepNext/>
        <w:numPr>
          <w:ilvl w:val="0"/>
          <w:numId w:val="1"/>
        </w:numPr>
        <w:ind w:left="360"/>
        <w:jc w:val="both"/>
        <w:outlineLvl w:val="2"/>
        <w:rPr>
          <w:b/>
          <w:sz w:val="22"/>
          <w:szCs w:val="22"/>
        </w:rPr>
      </w:pPr>
      <w:r w:rsidRPr="00C90484">
        <w:rPr>
          <w:b/>
          <w:sz w:val="22"/>
          <w:szCs w:val="22"/>
        </w:rPr>
        <w:t>OBJECTIVE</w:t>
      </w:r>
      <w:r w:rsidR="00FF1C26">
        <w:rPr>
          <w:b/>
          <w:sz w:val="22"/>
          <w:szCs w:val="22"/>
        </w:rPr>
        <w:t>S</w:t>
      </w:r>
    </w:p>
    <w:p w14:paraId="5512AF8F" w14:textId="77777777" w:rsidR="009F5476" w:rsidRPr="00C90484" w:rsidRDefault="009F5476" w:rsidP="009F5476">
      <w:pPr>
        <w:jc w:val="both"/>
        <w:rPr>
          <w:sz w:val="22"/>
          <w:szCs w:val="22"/>
          <w:lang w:val="en-GB"/>
        </w:rPr>
      </w:pPr>
    </w:p>
    <w:p w14:paraId="3879C15A" w14:textId="14276362" w:rsidR="009F5476" w:rsidRDefault="009F5476" w:rsidP="007F26A8">
      <w:pPr>
        <w:jc w:val="both"/>
        <w:rPr>
          <w:szCs w:val="24"/>
          <w:lang w:val="en-GB"/>
        </w:rPr>
      </w:pPr>
      <w:r w:rsidRPr="00762849">
        <w:rPr>
          <w:szCs w:val="24"/>
          <w:lang w:val="en-GB"/>
        </w:rPr>
        <w:t xml:space="preserve">The main objective of this consultancy is to </w:t>
      </w:r>
      <w:r w:rsidR="00396540">
        <w:rPr>
          <w:szCs w:val="24"/>
          <w:lang w:val="en-GB"/>
        </w:rPr>
        <w:t xml:space="preserve">evaluate </w:t>
      </w:r>
      <w:r w:rsidR="00372976" w:rsidRPr="00762849">
        <w:rPr>
          <w:szCs w:val="24"/>
          <w:lang w:val="en-GB"/>
        </w:rPr>
        <w:t xml:space="preserve">ecosystem goods and services generated by </w:t>
      </w:r>
      <w:r w:rsidR="00396540">
        <w:rPr>
          <w:szCs w:val="24"/>
          <w:lang w:val="en-GB"/>
        </w:rPr>
        <w:t>Seychelles’ p</w:t>
      </w:r>
      <w:r w:rsidR="00396540" w:rsidRPr="00762849">
        <w:rPr>
          <w:szCs w:val="24"/>
          <w:lang w:val="en-GB"/>
        </w:rPr>
        <w:t xml:space="preserve">rotected </w:t>
      </w:r>
      <w:r w:rsidR="00396540">
        <w:rPr>
          <w:szCs w:val="24"/>
          <w:lang w:val="en-GB"/>
        </w:rPr>
        <w:t>a</w:t>
      </w:r>
      <w:r w:rsidR="00396540" w:rsidRPr="00762849">
        <w:rPr>
          <w:szCs w:val="24"/>
          <w:lang w:val="en-GB"/>
        </w:rPr>
        <w:t>rea system (PAS)</w:t>
      </w:r>
      <w:r w:rsidR="00396540">
        <w:rPr>
          <w:szCs w:val="24"/>
          <w:lang w:val="en-GB"/>
        </w:rPr>
        <w:t xml:space="preserve">, encompassing </w:t>
      </w:r>
      <w:r w:rsidR="00372976" w:rsidRPr="00762849">
        <w:rPr>
          <w:szCs w:val="24"/>
          <w:lang w:val="en-GB"/>
        </w:rPr>
        <w:t xml:space="preserve">existing </w:t>
      </w:r>
      <w:r w:rsidR="00396540">
        <w:rPr>
          <w:szCs w:val="24"/>
          <w:lang w:val="en-GB"/>
        </w:rPr>
        <w:t xml:space="preserve">areas </w:t>
      </w:r>
      <w:r w:rsidR="00372976" w:rsidRPr="00762849">
        <w:rPr>
          <w:szCs w:val="24"/>
          <w:lang w:val="en-GB"/>
        </w:rPr>
        <w:t>and</w:t>
      </w:r>
      <w:r w:rsidR="00396540">
        <w:rPr>
          <w:szCs w:val="24"/>
          <w:lang w:val="en-GB"/>
        </w:rPr>
        <w:t xml:space="preserve"> zones proposed as part of phase 1 of the MSP Initiative</w:t>
      </w:r>
      <w:r w:rsidR="00372976" w:rsidRPr="00762849">
        <w:rPr>
          <w:szCs w:val="24"/>
          <w:lang w:val="en-GB"/>
        </w:rPr>
        <w:t xml:space="preserve">. It is envisaged that the output will take a holistic approach to </w:t>
      </w:r>
      <w:r w:rsidR="001E70D3">
        <w:rPr>
          <w:szCs w:val="24"/>
          <w:lang w:val="en-GB"/>
        </w:rPr>
        <w:t xml:space="preserve">categorising and </w:t>
      </w:r>
      <w:r w:rsidR="00372976" w:rsidRPr="00762849">
        <w:rPr>
          <w:szCs w:val="24"/>
          <w:lang w:val="en-GB"/>
        </w:rPr>
        <w:t xml:space="preserve">estimating </w:t>
      </w:r>
      <w:r w:rsidR="001E70D3">
        <w:rPr>
          <w:szCs w:val="24"/>
          <w:lang w:val="en-GB"/>
        </w:rPr>
        <w:t>goods and services</w:t>
      </w:r>
      <w:r w:rsidR="000A1BAA">
        <w:rPr>
          <w:szCs w:val="24"/>
          <w:lang w:val="en-GB"/>
        </w:rPr>
        <w:t xml:space="preserve"> (e.g. </w:t>
      </w:r>
      <w:r w:rsidR="001E70D3">
        <w:rPr>
          <w:szCs w:val="24"/>
          <w:lang w:val="en-GB"/>
        </w:rPr>
        <w:t>2003 Mille</w:t>
      </w:r>
      <w:r w:rsidR="007F26A8">
        <w:rPr>
          <w:szCs w:val="24"/>
          <w:lang w:val="en-GB"/>
        </w:rPr>
        <w:t>n</w:t>
      </w:r>
      <w:r w:rsidR="001E70D3">
        <w:rPr>
          <w:szCs w:val="24"/>
          <w:lang w:val="en-GB"/>
        </w:rPr>
        <w:t>nium Ecosystem Assessment</w:t>
      </w:r>
      <w:r w:rsidR="007F26A8">
        <w:rPr>
          <w:szCs w:val="24"/>
          <w:lang w:val="en-GB"/>
        </w:rPr>
        <w:t>)</w:t>
      </w:r>
      <w:r w:rsidR="001E70D3">
        <w:rPr>
          <w:szCs w:val="24"/>
          <w:lang w:val="en-GB"/>
        </w:rPr>
        <w:t>,</w:t>
      </w:r>
      <w:r w:rsidR="007F26A8">
        <w:rPr>
          <w:szCs w:val="24"/>
          <w:lang w:val="en-GB"/>
        </w:rPr>
        <w:t xml:space="preserve"> encompassing production, regulation, cultural, supporting and option-use services. </w:t>
      </w:r>
    </w:p>
    <w:p w14:paraId="5D7207C5" w14:textId="77777777" w:rsidR="007F26A8" w:rsidRPr="00762849" w:rsidRDefault="007F26A8" w:rsidP="007F26A8">
      <w:pPr>
        <w:jc w:val="both"/>
        <w:rPr>
          <w:szCs w:val="24"/>
        </w:rPr>
      </w:pPr>
    </w:p>
    <w:p w14:paraId="31FB73E9" w14:textId="5FECC878" w:rsidR="009F5476" w:rsidRPr="00C90484" w:rsidRDefault="00FF1C26" w:rsidP="009F5476">
      <w:pPr>
        <w:numPr>
          <w:ilvl w:val="0"/>
          <w:numId w:val="1"/>
        </w:numPr>
        <w:ind w:left="360"/>
        <w:contextualSpacing/>
        <w:jc w:val="both"/>
        <w:rPr>
          <w:b/>
          <w:sz w:val="22"/>
          <w:szCs w:val="22"/>
        </w:rPr>
      </w:pPr>
      <w:r>
        <w:rPr>
          <w:b/>
          <w:sz w:val="22"/>
          <w:szCs w:val="22"/>
        </w:rPr>
        <w:t>SCOPE OF WORK</w:t>
      </w:r>
    </w:p>
    <w:p w14:paraId="169A7FCC" w14:textId="77777777" w:rsidR="009F5476" w:rsidRPr="00C90484" w:rsidRDefault="009F5476" w:rsidP="009F5476">
      <w:pPr>
        <w:ind w:left="720"/>
        <w:contextualSpacing/>
        <w:jc w:val="both"/>
        <w:rPr>
          <w:b/>
          <w:sz w:val="22"/>
          <w:szCs w:val="22"/>
        </w:rPr>
      </w:pPr>
    </w:p>
    <w:p w14:paraId="402579E5" w14:textId="24F59E1A" w:rsidR="009F5476" w:rsidRPr="00762849" w:rsidRDefault="00480728" w:rsidP="009F5476">
      <w:pPr>
        <w:jc w:val="both"/>
        <w:rPr>
          <w:szCs w:val="24"/>
          <w:lang w:val="en-GB"/>
        </w:rPr>
      </w:pPr>
      <w:r w:rsidRPr="00762849">
        <w:rPr>
          <w:szCs w:val="24"/>
          <w:lang w:val="en-GB"/>
        </w:rPr>
        <w:t xml:space="preserve">The consultancy </w:t>
      </w:r>
      <w:r>
        <w:rPr>
          <w:szCs w:val="24"/>
          <w:lang w:val="en-GB"/>
        </w:rPr>
        <w:t xml:space="preserve">will </w:t>
      </w:r>
      <w:r w:rsidRPr="00762849">
        <w:rPr>
          <w:szCs w:val="24"/>
          <w:lang w:val="en-GB"/>
        </w:rPr>
        <w:t>consist</w:t>
      </w:r>
      <w:r>
        <w:rPr>
          <w:szCs w:val="24"/>
          <w:lang w:val="en-GB"/>
        </w:rPr>
        <w:t xml:space="preserve"> </w:t>
      </w:r>
      <w:r w:rsidRPr="00762849">
        <w:rPr>
          <w:szCs w:val="24"/>
          <w:lang w:val="en-GB"/>
        </w:rPr>
        <w:t>of two main work streams</w:t>
      </w:r>
      <w:r>
        <w:rPr>
          <w:szCs w:val="24"/>
          <w:lang w:val="en-GB"/>
        </w:rPr>
        <w:t>. Firstly, a gap a</w:t>
      </w:r>
      <w:r w:rsidRPr="00762849">
        <w:rPr>
          <w:szCs w:val="24"/>
          <w:lang w:val="en-GB"/>
        </w:rPr>
        <w:t xml:space="preserve">nalysis </w:t>
      </w:r>
      <w:r>
        <w:rPr>
          <w:szCs w:val="24"/>
          <w:lang w:val="en-GB"/>
        </w:rPr>
        <w:t xml:space="preserve">will be undertaken </w:t>
      </w:r>
      <w:r w:rsidRPr="00762849">
        <w:rPr>
          <w:szCs w:val="24"/>
          <w:lang w:val="en-GB"/>
        </w:rPr>
        <w:t xml:space="preserve">to </w:t>
      </w:r>
      <w:r>
        <w:rPr>
          <w:szCs w:val="24"/>
          <w:lang w:val="en-GB"/>
        </w:rPr>
        <w:t xml:space="preserve">document and compile </w:t>
      </w:r>
      <w:r w:rsidR="00935013">
        <w:rPr>
          <w:szCs w:val="24"/>
        </w:rPr>
        <w:t>relevant</w:t>
      </w:r>
      <w:r w:rsidRPr="00762849" w:rsidDel="0061271D">
        <w:rPr>
          <w:szCs w:val="24"/>
          <w:lang w:val="en-GB"/>
        </w:rPr>
        <w:t xml:space="preserve"> </w:t>
      </w:r>
      <w:r>
        <w:rPr>
          <w:szCs w:val="24"/>
        </w:rPr>
        <w:t xml:space="preserve">data and </w:t>
      </w:r>
      <w:r w:rsidRPr="00762849">
        <w:rPr>
          <w:szCs w:val="24"/>
        </w:rPr>
        <w:t xml:space="preserve">research </w:t>
      </w:r>
      <w:r>
        <w:rPr>
          <w:szCs w:val="24"/>
        </w:rPr>
        <w:t>on the proposed zones</w:t>
      </w:r>
      <w:r w:rsidR="00935013">
        <w:rPr>
          <w:szCs w:val="24"/>
        </w:rPr>
        <w:t>, identifying clear gaps or constraints for the application of methods commonly applied in evaluating marine ecosystem goods and services</w:t>
      </w:r>
      <w:r w:rsidRPr="00762849">
        <w:rPr>
          <w:szCs w:val="24"/>
        </w:rPr>
        <w:t>. Th</w:t>
      </w:r>
      <w:r>
        <w:rPr>
          <w:szCs w:val="24"/>
        </w:rPr>
        <w:t>e</w:t>
      </w:r>
      <w:r w:rsidRPr="00762849">
        <w:rPr>
          <w:szCs w:val="24"/>
        </w:rPr>
        <w:t xml:space="preserve"> output </w:t>
      </w:r>
      <w:r>
        <w:rPr>
          <w:szCs w:val="24"/>
        </w:rPr>
        <w:t xml:space="preserve">from the gap analysis </w:t>
      </w:r>
      <w:r w:rsidRPr="00762849">
        <w:rPr>
          <w:szCs w:val="24"/>
        </w:rPr>
        <w:t xml:space="preserve">will </w:t>
      </w:r>
      <w:r>
        <w:rPr>
          <w:szCs w:val="24"/>
        </w:rPr>
        <w:t xml:space="preserve">then </w:t>
      </w:r>
      <w:r w:rsidR="00935013">
        <w:rPr>
          <w:szCs w:val="24"/>
        </w:rPr>
        <w:t>be used to select</w:t>
      </w:r>
      <w:r>
        <w:rPr>
          <w:szCs w:val="24"/>
        </w:rPr>
        <w:t xml:space="preserve"> applicable </w:t>
      </w:r>
      <w:r w:rsidRPr="00762849">
        <w:rPr>
          <w:szCs w:val="24"/>
        </w:rPr>
        <w:t>method</w:t>
      </w:r>
      <w:r>
        <w:rPr>
          <w:szCs w:val="24"/>
        </w:rPr>
        <w:t xml:space="preserve">s for evaluating ecosystems goods and services, which in the second stream will be applied to </w:t>
      </w:r>
      <w:r w:rsidRPr="00762849">
        <w:rPr>
          <w:szCs w:val="24"/>
        </w:rPr>
        <w:t>an analysis</w:t>
      </w:r>
      <w:r>
        <w:rPr>
          <w:szCs w:val="24"/>
        </w:rPr>
        <w:t xml:space="preserve"> of the benefits to Seychelles from the existing and expanded PAS</w:t>
      </w:r>
      <w:r>
        <w:rPr>
          <w:rStyle w:val="FootnoteReference"/>
          <w:szCs w:val="24"/>
        </w:rPr>
        <w:footnoteReference w:id="2"/>
      </w:r>
      <w:r>
        <w:rPr>
          <w:szCs w:val="24"/>
        </w:rPr>
        <w:t xml:space="preserve">. Specifically, </w:t>
      </w:r>
      <w:r>
        <w:rPr>
          <w:szCs w:val="24"/>
          <w:lang w:val="en-GB"/>
        </w:rPr>
        <w:t>i</w:t>
      </w:r>
      <w:r w:rsidR="00372976" w:rsidRPr="00762849">
        <w:rPr>
          <w:szCs w:val="24"/>
          <w:lang w:val="en-GB"/>
        </w:rPr>
        <w:t>t is expected t</w:t>
      </w:r>
      <w:r w:rsidR="000C3A04">
        <w:rPr>
          <w:szCs w:val="24"/>
          <w:lang w:val="en-GB"/>
        </w:rPr>
        <w:t>hat the consultancy</w:t>
      </w:r>
      <w:r w:rsidR="00550D00" w:rsidRPr="00762849">
        <w:rPr>
          <w:szCs w:val="24"/>
          <w:lang w:val="en-GB"/>
        </w:rPr>
        <w:t xml:space="preserve"> will </w:t>
      </w:r>
      <w:r w:rsidR="000C3A04">
        <w:rPr>
          <w:szCs w:val="24"/>
          <w:lang w:val="en-GB"/>
        </w:rPr>
        <w:t>undertake</w:t>
      </w:r>
      <w:r w:rsidR="00550D00" w:rsidRPr="00762849">
        <w:rPr>
          <w:szCs w:val="24"/>
          <w:lang w:val="en-GB"/>
        </w:rPr>
        <w:t xml:space="preserve"> the following tasks</w:t>
      </w:r>
      <w:r w:rsidR="00372976" w:rsidRPr="00762849">
        <w:rPr>
          <w:szCs w:val="24"/>
          <w:lang w:val="en-GB"/>
        </w:rPr>
        <w:t>:</w:t>
      </w:r>
    </w:p>
    <w:p w14:paraId="78C21649" w14:textId="77777777" w:rsidR="009F5476" w:rsidRPr="00762849" w:rsidRDefault="009F5476" w:rsidP="009F5476">
      <w:pPr>
        <w:jc w:val="both"/>
        <w:rPr>
          <w:b/>
          <w:szCs w:val="24"/>
        </w:rPr>
      </w:pPr>
    </w:p>
    <w:p w14:paraId="73946AF2" w14:textId="6CD5BF4B" w:rsidR="00CD22B3" w:rsidRPr="00762849" w:rsidRDefault="00003C4A" w:rsidP="009F5476">
      <w:pPr>
        <w:pStyle w:val="ListParagraph"/>
        <w:numPr>
          <w:ilvl w:val="0"/>
          <w:numId w:val="2"/>
        </w:numPr>
        <w:jc w:val="both"/>
        <w:rPr>
          <w:szCs w:val="24"/>
        </w:rPr>
      </w:pPr>
      <w:r>
        <w:rPr>
          <w:szCs w:val="24"/>
        </w:rPr>
        <w:t>Hold</w:t>
      </w:r>
      <w:r w:rsidR="00550D00" w:rsidRPr="00762849">
        <w:rPr>
          <w:szCs w:val="24"/>
        </w:rPr>
        <w:t xml:space="preserve"> a</w:t>
      </w:r>
      <w:r w:rsidR="009F5476" w:rsidRPr="00762849">
        <w:rPr>
          <w:szCs w:val="24"/>
        </w:rPr>
        <w:t xml:space="preserve">n inception meeting with </w:t>
      </w:r>
      <w:r w:rsidR="00407506">
        <w:rPr>
          <w:szCs w:val="24"/>
        </w:rPr>
        <w:t xml:space="preserve">the </w:t>
      </w:r>
      <w:r w:rsidR="00935013">
        <w:rPr>
          <w:szCs w:val="24"/>
        </w:rPr>
        <w:t>MEECC</w:t>
      </w:r>
      <w:r w:rsidR="00BF6F2C" w:rsidRPr="00762849">
        <w:rPr>
          <w:szCs w:val="24"/>
        </w:rPr>
        <w:t xml:space="preserve"> </w:t>
      </w:r>
      <w:r w:rsidR="009F5476" w:rsidRPr="00762849">
        <w:rPr>
          <w:szCs w:val="24"/>
        </w:rPr>
        <w:t xml:space="preserve">to </w:t>
      </w:r>
      <w:r w:rsidR="00935013">
        <w:rPr>
          <w:szCs w:val="24"/>
        </w:rPr>
        <w:t>re</w:t>
      </w:r>
      <w:r w:rsidR="00A03310">
        <w:rPr>
          <w:szCs w:val="24"/>
        </w:rPr>
        <w:t>fine the work plan</w:t>
      </w:r>
      <w:r w:rsidR="00407506">
        <w:rPr>
          <w:szCs w:val="24"/>
        </w:rPr>
        <w:t>, format of outputs</w:t>
      </w:r>
      <w:r w:rsidR="00935013">
        <w:rPr>
          <w:szCs w:val="24"/>
        </w:rPr>
        <w:t xml:space="preserve"> and </w:t>
      </w:r>
      <w:r w:rsidR="00407506">
        <w:rPr>
          <w:szCs w:val="24"/>
        </w:rPr>
        <w:t>share information. P</w:t>
      </w:r>
      <w:r>
        <w:rPr>
          <w:szCs w:val="24"/>
        </w:rPr>
        <w:t>roduce an inception report that includes the agreed work plan</w:t>
      </w:r>
      <w:r w:rsidR="00407506">
        <w:rPr>
          <w:szCs w:val="24"/>
        </w:rPr>
        <w:t>,</w:t>
      </w:r>
      <w:r>
        <w:rPr>
          <w:szCs w:val="24"/>
        </w:rPr>
        <w:t xml:space="preserve"> a scoping of stakeholders and data custodians to inform the gap analysis</w:t>
      </w:r>
      <w:r w:rsidR="00407506">
        <w:rPr>
          <w:szCs w:val="24"/>
        </w:rPr>
        <w:t>, and agreed approach for communicating outputs to different stakeholder groups</w:t>
      </w:r>
      <w:r>
        <w:rPr>
          <w:szCs w:val="24"/>
        </w:rPr>
        <w:t>;</w:t>
      </w:r>
      <w:r w:rsidR="00935013">
        <w:rPr>
          <w:szCs w:val="24"/>
        </w:rPr>
        <w:t xml:space="preserve"> </w:t>
      </w:r>
    </w:p>
    <w:p w14:paraId="056DBD5E" w14:textId="2AAFC08C" w:rsidR="008027A6" w:rsidRDefault="008027A6" w:rsidP="008027A6">
      <w:pPr>
        <w:pStyle w:val="ListParagraph"/>
        <w:numPr>
          <w:ilvl w:val="0"/>
          <w:numId w:val="2"/>
        </w:numPr>
        <w:jc w:val="both"/>
        <w:rPr>
          <w:szCs w:val="24"/>
        </w:rPr>
      </w:pPr>
      <w:r w:rsidRPr="00762849">
        <w:rPr>
          <w:szCs w:val="24"/>
        </w:rPr>
        <w:t>Review</w:t>
      </w:r>
      <w:r>
        <w:rPr>
          <w:szCs w:val="24"/>
        </w:rPr>
        <w:t xml:space="preserve"> relevant</w:t>
      </w:r>
      <w:r w:rsidRPr="00762849">
        <w:rPr>
          <w:szCs w:val="24"/>
        </w:rPr>
        <w:t xml:space="preserve"> studies</w:t>
      </w:r>
      <w:r>
        <w:rPr>
          <w:szCs w:val="24"/>
        </w:rPr>
        <w:t xml:space="preserve"> </w:t>
      </w:r>
      <w:r w:rsidRPr="00762849">
        <w:rPr>
          <w:szCs w:val="24"/>
        </w:rPr>
        <w:t xml:space="preserve">on </w:t>
      </w:r>
      <w:r>
        <w:rPr>
          <w:szCs w:val="24"/>
        </w:rPr>
        <w:t>ecosystem</w:t>
      </w:r>
      <w:r w:rsidRPr="00762849">
        <w:rPr>
          <w:szCs w:val="24"/>
        </w:rPr>
        <w:t xml:space="preserve"> goods and services</w:t>
      </w:r>
      <w:r>
        <w:rPr>
          <w:szCs w:val="24"/>
        </w:rPr>
        <w:t>, detailing the data and methods that have been applied to similar scales and ecosystems</w:t>
      </w:r>
      <w:r w:rsidRPr="00762849">
        <w:rPr>
          <w:szCs w:val="24"/>
        </w:rPr>
        <w:t xml:space="preserve"> </w:t>
      </w:r>
      <w:r>
        <w:rPr>
          <w:szCs w:val="24"/>
        </w:rPr>
        <w:t>covered by Seychelles’ PAS</w:t>
      </w:r>
      <w:r w:rsidR="000A1BAA">
        <w:rPr>
          <w:szCs w:val="24"/>
        </w:rPr>
        <w:t xml:space="preserve">. Communicate on objectives and methods with other </w:t>
      </w:r>
      <w:r w:rsidR="00676306">
        <w:rPr>
          <w:szCs w:val="24"/>
        </w:rPr>
        <w:t>expert</w:t>
      </w:r>
      <w:r w:rsidR="000A1BAA">
        <w:rPr>
          <w:szCs w:val="24"/>
        </w:rPr>
        <w:t>s</w:t>
      </w:r>
      <w:r w:rsidR="00676306">
        <w:rPr>
          <w:szCs w:val="24"/>
        </w:rPr>
        <w:t xml:space="preserve"> in the field</w:t>
      </w:r>
      <w:r w:rsidR="000A1BAA">
        <w:rPr>
          <w:szCs w:val="24"/>
        </w:rPr>
        <w:t xml:space="preserve"> as required</w:t>
      </w:r>
      <w:r>
        <w:rPr>
          <w:szCs w:val="24"/>
        </w:rPr>
        <w:t xml:space="preserve">; </w:t>
      </w:r>
    </w:p>
    <w:p w14:paraId="7B2238A8" w14:textId="61480EF8" w:rsidR="008027A6" w:rsidRDefault="00550D00" w:rsidP="008027A6">
      <w:pPr>
        <w:pStyle w:val="ListParagraph"/>
        <w:numPr>
          <w:ilvl w:val="0"/>
          <w:numId w:val="2"/>
        </w:numPr>
        <w:jc w:val="both"/>
        <w:rPr>
          <w:szCs w:val="24"/>
        </w:rPr>
      </w:pPr>
      <w:r w:rsidRPr="00BF0DAF">
        <w:rPr>
          <w:szCs w:val="24"/>
        </w:rPr>
        <w:t xml:space="preserve">Conduct </w:t>
      </w:r>
      <w:r w:rsidR="00003C4A">
        <w:rPr>
          <w:szCs w:val="24"/>
        </w:rPr>
        <w:t xml:space="preserve">stakeholder </w:t>
      </w:r>
      <w:r w:rsidRPr="008027A6">
        <w:rPr>
          <w:szCs w:val="24"/>
        </w:rPr>
        <w:t>i</w:t>
      </w:r>
      <w:r w:rsidR="00372976" w:rsidRPr="008027A6">
        <w:rPr>
          <w:szCs w:val="24"/>
        </w:rPr>
        <w:t xml:space="preserve">nterviews </w:t>
      </w:r>
      <w:r w:rsidR="00003C4A">
        <w:rPr>
          <w:szCs w:val="24"/>
        </w:rPr>
        <w:t>and a</w:t>
      </w:r>
      <w:r w:rsidR="00372976" w:rsidRPr="008027A6">
        <w:rPr>
          <w:szCs w:val="24"/>
        </w:rPr>
        <w:t xml:space="preserve"> workshop </w:t>
      </w:r>
      <w:r w:rsidR="00FF1C26">
        <w:rPr>
          <w:szCs w:val="24"/>
        </w:rPr>
        <w:t xml:space="preserve">(workshop 1) </w:t>
      </w:r>
      <w:r w:rsidR="00003C4A">
        <w:rPr>
          <w:szCs w:val="24"/>
        </w:rPr>
        <w:t xml:space="preserve">to review the key questions to be </w:t>
      </w:r>
      <w:r w:rsidR="00003C4A" w:rsidRPr="00E00FFF">
        <w:rPr>
          <w:szCs w:val="24"/>
        </w:rPr>
        <w:t>addressed by the analysis</w:t>
      </w:r>
      <w:r w:rsidR="00003C4A">
        <w:rPr>
          <w:szCs w:val="24"/>
        </w:rPr>
        <w:t>,</w:t>
      </w:r>
      <w:r w:rsidR="008027A6">
        <w:rPr>
          <w:szCs w:val="24"/>
        </w:rPr>
        <w:t xml:space="preserve"> </w:t>
      </w:r>
      <w:r w:rsidR="00003C4A">
        <w:rPr>
          <w:szCs w:val="24"/>
        </w:rPr>
        <w:t>the ecosystem goods and services to be assessed</w:t>
      </w:r>
      <w:r w:rsidR="008027A6">
        <w:rPr>
          <w:szCs w:val="24"/>
        </w:rPr>
        <w:t>, and data availability and sharing</w:t>
      </w:r>
      <w:r w:rsidR="00676306">
        <w:rPr>
          <w:szCs w:val="24"/>
        </w:rPr>
        <w:t>;</w:t>
      </w:r>
      <w:r w:rsidR="008027A6">
        <w:rPr>
          <w:szCs w:val="24"/>
        </w:rPr>
        <w:t xml:space="preserve"> </w:t>
      </w:r>
    </w:p>
    <w:p w14:paraId="39064F43" w14:textId="09F62EBB" w:rsidR="009F5476" w:rsidRPr="008027A6" w:rsidRDefault="008027A6" w:rsidP="008027A6">
      <w:pPr>
        <w:pStyle w:val="ListParagraph"/>
        <w:numPr>
          <w:ilvl w:val="0"/>
          <w:numId w:val="2"/>
        </w:numPr>
        <w:jc w:val="both"/>
        <w:rPr>
          <w:szCs w:val="24"/>
        </w:rPr>
      </w:pPr>
      <w:r w:rsidRPr="00BF0DAF">
        <w:rPr>
          <w:szCs w:val="24"/>
        </w:rPr>
        <w:t>Compile information on relevant data available for evaluation of ecosystem goods and services</w:t>
      </w:r>
      <w:r>
        <w:rPr>
          <w:szCs w:val="24"/>
        </w:rPr>
        <w:t xml:space="preserve"> using applicable methods, clearly identifying data attributes (quality, resolution, extent,</w:t>
      </w:r>
      <w:r w:rsidR="00676306">
        <w:rPr>
          <w:szCs w:val="24"/>
        </w:rPr>
        <w:t xml:space="preserve"> format,</w:t>
      </w:r>
      <w:r>
        <w:rPr>
          <w:szCs w:val="24"/>
        </w:rPr>
        <w:t xml:space="preserve"> availability and source) and the main gaps and constraints. Use this information to construct a metadata file </w:t>
      </w:r>
      <w:r w:rsidR="00676306">
        <w:rPr>
          <w:szCs w:val="24"/>
        </w:rPr>
        <w:t>summarising information by type (e.g. biophysical, socioeconomic)</w:t>
      </w:r>
      <w:r>
        <w:rPr>
          <w:szCs w:val="24"/>
        </w:rPr>
        <w:t xml:space="preserve">; </w:t>
      </w:r>
    </w:p>
    <w:p w14:paraId="1CD30298" w14:textId="24732313" w:rsidR="00114403" w:rsidRPr="00FF1C26" w:rsidRDefault="00407506" w:rsidP="00FF1C26">
      <w:pPr>
        <w:pStyle w:val="ListParagraph"/>
        <w:numPr>
          <w:ilvl w:val="0"/>
          <w:numId w:val="2"/>
        </w:numPr>
        <w:jc w:val="both"/>
        <w:rPr>
          <w:szCs w:val="24"/>
        </w:rPr>
      </w:pPr>
      <w:r>
        <w:rPr>
          <w:szCs w:val="24"/>
        </w:rPr>
        <w:t xml:space="preserve">Draft a gap analysis report </w:t>
      </w:r>
      <w:r w:rsidR="00FF1C26">
        <w:rPr>
          <w:szCs w:val="24"/>
        </w:rPr>
        <w:t xml:space="preserve">and present to </w:t>
      </w:r>
      <w:r w:rsidR="00114403" w:rsidRPr="00FF1C26">
        <w:rPr>
          <w:szCs w:val="24"/>
        </w:rPr>
        <w:t>a</w:t>
      </w:r>
      <w:r w:rsidR="000A1BAA" w:rsidRPr="00FF1C26">
        <w:rPr>
          <w:szCs w:val="24"/>
        </w:rPr>
        <w:t xml:space="preserve"> </w:t>
      </w:r>
      <w:r w:rsidR="00114403" w:rsidRPr="00FF1C26">
        <w:rPr>
          <w:szCs w:val="24"/>
        </w:rPr>
        <w:t>workshop</w:t>
      </w:r>
      <w:r w:rsidR="00FF1C26">
        <w:rPr>
          <w:szCs w:val="24"/>
        </w:rPr>
        <w:t xml:space="preserve"> (workshop 2) </w:t>
      </w:r>
      <w:r w:rsidR="00114403" w:rsidRPr="00FF1C26">
        <w:rPr>
          <w:szCs w:val="24"/>
        </w:rPr>
        <w:t xml:space="preserve">to </w:t>
      </w:r>
      <w:r w:rsidR="00FF1C26">
        <w:rPr>
          <w:szCs w:val="24"/>
        </w:rPr>
        <w:t xml:space="preserve">select </w:t>
      </w:r>
      <w:r w:rsidR="00114403" w:rsidRPr="00FF1C26">
        <w:rPr>
          <w:szCs w:val="24"/>
        </w:rPr>
        <w:t>the best</w:t>
      </w:r>
      <w:r w:rsidR="00550D00" w:rsidRPr="00FF1C26">
        <w:rPr>
          <w:szCs w:val="24"/>
        </w:rPr>
        <w:t xml:space="preserve"> method</w:t>
      </w:r>
      <w:r w:rsidR="00114403" w:rsidRPr="00FF1C26">
        <w:rPr>
          <w:szCs w:val="24"/>
        </w:rPr>
        <w:t xml:space="preserve">s and process </w:t>
      </w:r>
      <w:r w:rsidR="00FF1C26">
        <w:rPr>
          <w:szCs w:val="24"/>
        </w:rPr>
        <w:t>to be applied in</w:t>
      </w:r>
      <w:r w:rsidR="00114403" w:rsidRPr="00FF1C26">
        <w:rPr>
          <w:szCs w:val="24"/>
        </w:rPr>
        <w:t xml:space="preserve"> </w:t>
      </w:r>
      <w:r w:rsidR="000A1BAA" w:rsidRPr="00FF1C26">
        <w:rPr>
          <w:szCs w:val="24"/>
        </w:rPr>
        <w:t>evaluating</w:t>
      </w:r>
      <w:r w:rsidR="00114403" w:rsidRPr="00FF1C26">
        <w:rPr>
          <w:szCs w:val="24"/>
        </w:rPr>
        <w:t xml:space="preserve"> ecosystem goods and services within the assignment time frame, considering factors such as the need to collect additional data</w:t>
      </w:r>
      <w:r w:rsidR="00FF1C26">
        <w:rPr>
          <w:rStyle w:val="FootnoteReference"/>
          <w:szCs w:val="24"/>
        </w:rPr>
        <w:footnoteReference w:id="3"/>
      </w:r>
      <w:r w:rsidR="00550D00" w:rsidRPr="00FF1C26">
        <w:rPr>
          <w:szCs w:val="24"/>
        </w:rPr>
        <w:t xml:space="preserve">. The workshop </w:t>
      </w:r>
      <w:r w:rsidR="00114403" w:rsidRPr="00FF1C26">
        <w:rPr>
          <w:szCs w:val="24"/>
        </w:rPr>
        <w:t xml:space="preserve">outputs will include a work plan </w:t>
      </w:r>
      <w:r w:rsidR="00550D00" w:rsidRPr="00FF1C26">
        <w:rPr>
          <w:szCs w:val="24"/>
        </w:rPr>
        <w:t>for conducting the analysis</w:t>
      </w:r>
      <w:r w:rsidR="001E70D3" w:rsidRPr="00FF1C26">
        <w:rPr>
          <w:szCs w:val="24"/>
        </w:rPr>
        <w:t>;</w:t>
      </w:r>
      <w:r w:rsidR="00114403" w:rsidRPr="00FF1C26">
        <w:rPr>
          <w:szCs w:val="24"/>
        </w:rPr>
        <w:t xml:space="preserve"> </w:t>
      </w:r>
    </w:p>
    <w:p w14:paraId="346FF4D2" w14:textId="216F96E7" w:rsidR="00550D00" w:rsidRPr="00114403" w:rsidRDefault="00114403" w:rsidP="00114403">
      <w:pPr>
        <w:pStyle w:val="ListParagraph"/>
        <w:numPr>
          <w:ilvl w:val="0"/>
          <w:numId w:val="2"/>
        </w:numPr>
        <w:jc w:val="both"/>
        <w:rPr>
          <w:szCs w:val="24"/>
        </w:rPr>
      </w:pPr>
      <w:r>
        <w:rPr>
          <w:szCs w:val="24"/>
        </w:rPr>
        <w:lastRenderedPageBreak/>
        <w:t xml:space="preserve">Using the methods and process agreed at the workshop, conduct an analysis of </w:t>
      </w:r>
      <w:r w:rsidRPr="00762849">
        <w:rPr>
          <w:szCs w:val="24"/>
          <w:lang w:val="en-GB"/>
        </w:rPr>
        <w:t xml:space="preserve">ecosystem goods and services generated by </w:t>
      </w:r>
      <w:r>
        <w:rPr>
          <w:szCs w:val="24"/>
          <w:lang w:val="en-GB"/>
        </w:rPr>
        <w:t>Seychelles’ p</w:t>
      </w:r>
      <w:r w:rsidRPr="00762849">
        <w:rPr>
          <w:szCs w:val="24"/>
          <w:lang w:val="en-GB"/>
        </w:rPr>
        <w:t xml:space="preserve">rotected </w:t>
      </w:r>
      <w:r>
        <w:rPr>
          <w:szCs w:val="24"/>
          <w:lang w:val="en-GB"/>
        </w:rPr>
        <w:t>a</w:t>
      </w:r>
      <w:r w:rsidRPr="00762849">
        <w:rPr>
          <w:szCs w:val="24"/>
          <w:lang w:val="en-GB"/>
        </w:rPr>
        <w:t>rea system (PAS)</w:t>
      </w:r>
      <w:r>
        <w:rPr>
          <w:szCs w:val="24"/>
          <w:lang w:val="en-GB"/>
        </w:rPr>
        <w:t>, including additional data collection where required</w:t>
      </w:r>
      <w:r w:rsidR="001E70D3">
        <w:rPr>
          <w:szCs w:val="24"/>
          <w:lang w:val="en-GB"/>
        </w:rPr>
        <w:t>;</w:t>
      </w:r>
      <w:r>
        <w:rPr>
          <w:szCs w:val="24"/>
          <w:lang w:val="en-GB"/>
        </w:rPr>
        <w:t xml:space="preserve"> </w:t>
      </w:r>
      <w:r w:rsidRPr="00114403">
        <w:rPr>
          <w:szCs w:val="24"/>
        </w:rPr>
        <w:t xml:space="preserve"> </w:t>
      </w:r>
    </w:p>
    <w:p w14:paraId="460FDFF3" w14:textId="0CC422F1" w:rsidR="009F5476" w:rsidRPr="00762849" w:rsidRDefault="007F26A8" w:rsidP="009F5476">
      <w:pPr>
        <w:pStyle w:val="ListParagraph"/>
        <w:numPr>
          <w:ilvl w:val="0"/>
          <w:numId w:val="2"/>
        </w:numPr>
        <w:jc w:val="both"/>
        <w:rPr>
          <w:szCs w:val="24"/>
        </w:rPr>
      </w:pPr>
      <w:r>
        <w:rPr>
          <w:szCs w:val="24"/>
        </w:rPr>
        <w:t>Draft a technical report detailing methods, analysis, results and key findings, including a non-technical appendix to communicate the findings to stakeholders and the public;</w:t>
      </w:r>
    </w:p>
    <w:p w14:paraId="45BD163A" w14:textId="701567B7" w:rsidR="009F5476" w:rsidRDefault="008E02B2" w:rsidP="00407506">
      <w:pPr>
        <w:pStyle w:val="ListParagraph"/>
        <w:numPr>
          <w:ilvl w:val="0"/>
          <w:numId w:val="2"/>
        </w:numPr>
        <w:jc w:val="both"/>
        <w:rPr>
          <w:b/>
          <w:sz w:val="22"/>
          <w:szCs w:val="22"/>
        </w:rPr>
      </w:pPr>
      <w:r w:rsidRPr="00762849">
        <w:rPr>
          <w:szCs w:val="24"/>
        </w:rPr>
        <w:t>Present</w:t>
      </w:r>
      <w:r w:rsidR="00550D00" w:rsidRPr="00762849">
        <w:rPr>
          <w:szCs w:val="24"/>
        </w:rPr>
        <w:t xml:space="preserve"> the draft report </w:t>
      </w:r>
      <w:r w:rsidR="007F26A8">
        <w:rPr>
          <w:szCs w:val="24"/>
        </w:rPr>
        <w:t xml:space="preserve">at a </w:t>
      </w:r>
      <w:r w:rsidR="00407506">
        <w:rPr>
          <w:szCs w:val="24"/>
        </w:rPr>
        <w:t xml:space="preserve">stakeholder </w:t>
      </w:r>
      <w:r w:rsidR="007F26A8">
        <w:rPr>
          <w:szCs w:val="24"/>
        </w:rPr>
        <w:t>w</w:t>
      </w:r>
      <w:r w:rsidR="009F5476" w:rsidRPr="00762849">
        <w:rPr>
          <w:szCs w:val="24"/>
        </w:rPr>
        <w:t>orkshop</w:t>
      </w:r>
      <w:r w:rsidR="000A1BAA">
        <w:rPr>
          <w:szCs w:val="24"/>
        </w:rPr>
        <w:t xml:space="preserve"> </w:t>
      </w:r>
      <w:r w:rsidR="00FF1C26">
        <w:rPr>
          <w:szCs w:val="24"/>
        </w:rPr>
        <w:t xml:space="preserve">(workshop 3) </w:t>
      </w:r>
      <w:r w:rsidR="000A1BAA">
        <w:rPr>
          <w:szCs w:val="24"/>
        </w:rPr>
        <w:t>and to other</w:t>
      </w:r>
      <w:r w:rsidR="00407506">
        <w:rPr>
          <w:szCs w:val="24"/>
        </w:rPr>
        <w:t xml:space="preserve"> expert</w:t>
      </w:r>
      <w:r w:rsidR="000A1BAA">
        <w:rPr>
          <w:szCs w:val="24"/>
        </w:rPr>
        <w:t xml:space="preserve">s </w:t>
      </w:r>
      <w:r w:rsidR="00407506">
        <w:rPr>
          <w:szCs w:val="24"/>
        </w:rPr>
        <w:t xml:space="preserve">for review, modify based on feedback and submit final version. </w:t>
      </w:r>
      <w:r w:rsidR="009F5476" w:rsidRPr="00762849">
        <w:rPr>
          <w:szCs w:val="24"/>
        </w:rPr>
        <w:t xml:space="preserve"> </w:t>
      </w:r>
    </w:p>
    <w:p w14:paraId="020A816C" w14:textId="77777777" w:rsidR="009F5476" w:rsidRPr="00C90484" w:rsidRDefault="009F5476" w:rsidP="009F5476">
      <w:pPr>
        <w:contextualSpacing/>
        <w:jc w:val="both"/>
        <w:rPr>
          <w:b/>
          <w:sz w:val="22"/>
          <w:szCs w:val="22"/>
        </w:rPr>
      </w:pPr>
    </w:p>
    <w:p w14:paraId="6813B13F" w14:textId="7F6B33C3" w:rsidR="009F5476" w:rsidRPr="00C90484" w:rsidRDefault="009F5476" w:rsidP="009F5476">
      <w:pPr>
        <w:keepNext/>
        <w:numPr>
          <w:ilvl w:val="0"/>
          <w:numId w:val="1"/>
        </w:numPr>
        <w:ind w:left="360"/>
        <w:jc w:val="both"/>
        <w:outlineLvl w:val="2"/>
        <w:rPr>
          <w:b/>
          <w:sz w:val="22"/>
          <w:szCs w:val="22"/>
        </w:rPr>
      </w:pPr>
      <w:r w:rsidRPr="00C90484">
        <w:rPr>
          <w:b/>
          <w:sz w:val="22"/>
          <w:szCs w:val="22"/>
        </w:rPr>
        <w:t xml:space="preserve">DELIVERABLES </w:t>
      </w:r>
    </w:p>
    <w:p w14:paraId="5683B3C0" w14:textId="77777777" w:rsidR="009F5476" w:rsidRDefault="009F5476" w:rsidP="009F5476">
      <w:pPr>
        <w:jc w:val="both"/>
        <w:rPr>
          <w:sz w:val="22"/>
          <w:szCs w:val="22"/>
          <w:lang w:val="en-GB"/>
        </w:rPr>
      </w:pPr>
    </w:p>
    <w:p w14:paraId="631AEA80" w14:textId="7A8C3BE5" w:rsidR="00FF1C26" w:rsidRPr="001166DD" w:rsidRDefault="00FF1C26" w:rsidP="001166DD">
      <w:pPr>
        <w:tabs>
          <w:tab w:val="left" w:pos="360"/>
        </w:tabs>
        <w:rPr>
          <w:lang w:val="en-GB"/>
        </w:rPr>
      </w:pPr>
      <w:r w:rsidRPr="00B65D59">
        <w:rPr>
          <w:lang w:val="en-GB"/>
        </w:rPr>
        <w:t xml:space="preserve">The main deliverables of this assignment are: </w:t>
      </w:r>
    </w:p>
    <w:p w14:paraId="1593B2E1" w14:textId="6343D7D4" w:rsidR="009F5476" w:rsidRPr="00FF1C26" w:rsidRDefault="009F5476" w:rsidP="00FF1C26">
      <w:pPr>
        <w:pStyle w:val="ListParagraph"/>
        <w:numPr>
          <w:ilvl w:val="2"/>
          <w:numId w:val="3"/>
        </w:numPr>
        <w:jc w:val="both"/>
        <w:rPr>
          <w:szCs w:val="24"/>
          <w:lang w:val="en-GB"/>
        </w:rPr>
      </w:pPr>
      <w:r w:rsidRPr="00FF1C26">
        <w:rPr>
          <w:szCs w:val="24"/>
          <w:lang w:val="en-GB"/>
        </w:rPr>
        <w:t>A</w:t>
      </w:r>
      <w:r w:rsidR="00407506" w:rsidRPr="00FF1C26">
        <w:rPr>
          <w:szCs w:val="24"/>
          <w:lang w:val="en-GB"/>
        </w:rPr>
        <w:t xml:space="preserve">n inception report (maximum 5 pages), including a work plan, stakeholder scoping and agreed formats for reporting outputs; </w:t>
      </w:r>
      <w:r w:rsidRPr="00FF1C26">
        <w:rPr>
          <w:szCs w:val="24"/>
          <w:lang w:val="en-GB"/>
        </w:rPr>
        <w:t xml:space="preserve"> </w:t>
      </w:r>
    </w:p>
    <w:p w14:paraId="5E422B51" w14:textId="59B6F214" w:rsidR="009F5476" w:rsidRPr="00FF1C26" w:rsidRDefault="00FF1C26" w:rsidP="00FF1C26">
      <w:pPr>
        <w:pStyle w:val="ListParagraph"/>
        <w:numPr>
          <w:ilvl w:val="2"/>
          <w:numId w:val="3"/>
        </w:numPr>
        <w:jc w:val="both"/>
        <w:rPr>
          <w:szCs w:val="24"/>
          <w:lang w:val="en-GB"/>
        </w:rPr>
      </w:pPr>
      <w:r w:rsidRPr="00FF1C26">
        <w:rPr>
          <w:szCs w:val="24"/>
          <w:lang w:val="en-GB"/>
        </w:rPr>
        <w:t>A gap a</w:t>
      </w:r>
      <w:r w:rsidR="008E02B2" w:rsidRPr="00FF1C26">
        <w:rPr>
          <w:szCs w:val="24"/>
          <w:lang w:val="en-GB"/>
        </w:rPr>
        <w:t>nalysis</w:t>
      </w:r>
      <w:r w:rsidRPr="00FF1C26">
        <w:rPr>
          <w:szCs w:val="24"/>
          <w:lang w:val="en-GB"/>
        </w:rPr>
        <w:t xml:space="preserve"> report</w:t>
      </w:r>
      <w:r w:rsidR="009F5476" w:rsidRPr="00FF1C26">
        <w:rPr>
          <w:szCs w:val="24"/>
          <w:lang w:val="en-GB"/>
        </w:rPr>
        <w:t xml:space="preserve"> </w:t>
      </w:r>
      <w:r>
        <w:rPr>
          <w:szCs w:val="24"/>
          <w:lang w:val="en-GB"/>
        </w:rPr>
        <w:t>(maximum 3</w:t>
      </w:r>
      <w:r w:rsidRPr="00FF1C26">
        <w:rPr>
          <w:szCs w:val="24"/>
          <w:lang w:val="en-GB"/>
        </w:rPr>
        <w:t xml:space="preserve">0 pages) and metadata file; </w:t>
      </w:r>
    </w:p>
    <w:p w14:paraId="2B84AA81" w14:textId="0B6F224A" w:rsidR="008D577A" w:rsidRPr="00FF1C26" w:rsidRDefault="008D577A" w:rsidP="00FF1C26">
      <w:pPr>
        <w:pStyle w:val="ListParagraph"/>
        <w:numPr>
          <w:ilvl w:val="2"/>
          <w:numId w:val="3"/>
        </w:numPr>
        <w:jc w:val="both"/>
        <w:rPr>
          <w:szCs w:val="24"/>
          <w:lang w:val="en-GB"/>
        </w:rPr>
      </w:pPr>
      <w:r w:rsidRPr="00FF1C26">
        <w:rPr>
          <w:szCs w:val="24"/>
          <w:lang w:val="en-GB"/>
        </w:rPr>
        <w:t>Workshop report</w:t>
      </w:r>
      <w:r w:rsidR="001166DD">
        <w:rPr>
          <w:szCs w:val="24"/>
          <w:lang w:val="en-GB"/>
        </w:rPr>
        <w:t xml:space="preserve">s (x3) summarising agendas, feedback receive and attendees, and including PowerPoint presentations as appendices; </w:t>
      </w:r>
      <w:r w:rsidRPr="00FF1C26">
        <w:rPr>
          <w:szCs w:val="24"/>
          <w:lang w:val="en-GB"/>
        </w:rPr>
        <w:t xml:space="preserve"> </w:t>
      </w:r>
    </w:p>
    <w:p w14:paraId="78571652" w14:textId="5D6953E6" w:rsidR="00C5247C" w:rsidRPr="001166DD" w:rsidRDefault="001166DD" w:rsidP="001166DD">
      <w:pPr>
        <w:pStyle w:val="ListParagraph"/>
        <w:numPr>
          <w:ilvl w:val="2"/>
          <w:numId w:val="3"/>
        </w:numPr>
        <w:jc w:val="both"/>
        <w:rPr>
          <w:szCs w:val="24"/>
          <w:lang w:val="en-GB"/>
        </w:rPr>
      </w:pPr>
      <w:r>
        <w:rPr>
          <w:szCs w:val="24"/>
          <w:lang w:val="en-GB"/>
        </w:rPr>
        <w:t>A final technical report detailing all aspects of the study (maximum 50</w:t>
      </w:r>
      <w:r w:rsidR="001E7055" w:rsidRPr="00FF1C26">
        <w:rPr>
          <w:szCs w:val="24"/>
          <w:lang w:val="en-GB"/>
        </w:rPr>
        <w:t xml:space="preserve"> pages)</w:t>
      </w:r>
      <w:r>
        <w:rPr>
          <w:szCs w:val="24"/>
          <w:lang w:val="en-GB"/>
        </w:rPr>
        <w:t>, including the non-technical appendices (maximum 10 pages)</w:t>
      </w:r>
      <w:r w:rsidR="001E7055" w:rsidRPr="00FF1C26">
        <w:rPr>
          <w:szCs w:val="24"/>
          <w:lang w:val="en-GB"/>
        </w:rPr>
        <w:t>.</w:t>
      </w:r>
    </w:p>
    <w:p w14:paraId="1995A4D8" w14:textId="77777777" w:rsidR="00C019DF" w:rsidRDefault="00C019DF" w:rsidP="00C019DF">
      <w:pPr>
        <w:tabs>
          <w:tab w:val="left" w:pos="360"/>
        </w:tabs>
        <w:rPr>
          <w:b/>
          <w:lang w:val="en-GB"/>
        </w:rPr>
      </w:pPr>
    </w:p>
    <w:p w14:paraId="1CE1B263" w14:textId="77777777" w:rsidR="00C019DF" w:rsidRPr="001166DD" w:rsidRDefault="00C019DF" w:rsidP="00C019DF">
      <w:pPr>
        <w:pStyle w:val="Heading3"/>
        <w:numPr>
          <w:ilvl w:val="0"/>
          <w:numId w:val="1"/>
        </w:numPr>
        <w:spacing w:before="0" w:after="0"/>
        <w:ind w:left="357" w:hanging="357"/>
        <w:jc w:val="both"/>
        <w:rPr>
          <w:rFonts w:ascii="Times New Roman" w:hAnsi="Times New Roman"/>
          <w:b/>
          <w:szCs w:val="24"/>
        </w:rPr>
      </w:pPr>
      <w:r w:rsidRPr="001166DD">
        <w:rPr>
          <w:rFonts w:ascii="Times New Roman" w:hAnsi="Times New Roman"/>
          <w:b/>
          <w:szCs w:val="24"/>
        </w:rPr>
        <w:t>ASSIGNMENT DURATION AND TIMING OF ACTIVITIES/DELIVERABLES</w:t>
      </w:r>
    </w:p>
    <w:p w14:paraId="1985311F" w14:textId="77777777" w:rsidR="00C019DF" w:rsidRPr="00C019DF" w:rsidRDefault="00C019DF" w:rsidP="00C019DF">
      <w:pPr>
        <w:tabs>
          <w:tab w:val="left" w:pos="360"/>
        </w:tabs>
        <w:rPr>
          <w:b/>
          <w:highlight w:val="yellow"/>
          <w:lang w:val="en-GB"/>
        </w:rPr>
      </w:pPr>
    </w:p>
    <w:p w14:paraId="25BA2BBC" w14:textId="189EFD2A" w:rsidR="00C019DF" w:rsidRPr="00A132B7" w:rsidRDefault="00C019DF" w:rsidP="00C019DF">
      <w:pPr>
        <w:jc w:val="both"/>
      </w:pPr>
      <w:r w:rsidRPr="00A132B7">
        <w:t xml:space="preserve">The assignment will be undertaken between </w:t>
      </w:r>
      <w:r w:rsidR="006954AD">
        <w:t>October</w:t>
      </w:r>
      <w:r w:rsidR="005B4CC0">
        <w:t xml:space="preserve"> 2018</w:t>
      </w:r>
      <w:r w:rsidR="006954AD">
        <w:t xml:space="preserve"> and February 2019</w:t>
      </w:r>
      <w:r w:rsidRPr="00A132B7">
        <w:t>, accordi</w:t>
      </w:r>
      <w:r w:rsidR="000737B7">
        <w:t>ng to proposed schedule below. If international, t</w:t>
      </w:r>
      <w:r w:rsidR="000C3A04">
        <w:t>he firm or institution</w:t>
      </w:r>
      <w:r w:rsidRPr="00A132B7">
        <w:t xml:space="preserve"> will be </w:t>
      </w:r>
      <w:r w:rsidR="006954AD">
        <w:t>expected to be present</w:t>
      </w:r>
      <w:r w:rsidRPr="00A132B7">
        <w:t xml:space="preserve"> in Seychelles for the </w:t>
      </w:r>
      <w:r w:rsidRPr="000737B7">
        <w:t>duration of steps</w:t>
      </w:r>
      <w:r w:rsidR="000737B7" w:rsidRPr="000737B7">
        <w:t xml:space="preserve"> 1-4 and 6</w:t>
      </w:r>
      <w:r w:rsidRPr="000737B7">
        <w:t>.</w:t>
      </w:r>
      <w:r w:rsidRPr="00A132B7">
        <w:t xml:space="preserve"> </w:t>
      </w:r>
    </w:p>
    <w:p w14:paraId="722C8AFC" w14:textId="77777777" w:rsidR="00C019DF" w:rsidRPr="00A132B7" w:rsidRDefault="00C019DF" w:rsidP="00C019DF">
      <w:pPr>
        <w:tabs>
          <w:tab w:val="left" w:pos="360"/>
        </w:tabs>
        <w:rPr>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309"/>
        <w:gridCol w:w="2603"/>
        <w:gridCol w:w="2420"/>
      </w:tblGrid>
      <w:tr w:rsidR="00906129" w:rsidRPr="00A132B7" w14:paraId="4AA3A443" w14:textId="77777777" w:rsidTr="000737B7">
        <w:tc>
          <w:tcPr>
            <w:tcW w:w="714" w:type="dxa"/>
            <w:shd w:val="clear" w:color="auto" w:fill="auto"/>
          </w:tcPr>
          <w:p w14:paraId="31DCCE86" w14:textId="77777777" w:rsidR="00C019DF" w:rsidRPr="000737B7" w:rsidRDefault="00C019DF" w:rsidP="00420C1F">
            <w:pPr>
              <w:tabs>
                <w:tab w:val="left" w:pos="360"/>
              </w:tabs>
              <w:rPr>
                <w:b/>
                <w:lang w:val="en-GB"/>
              </w:rPr>
            </w:pPr>
            <w:r w:rsidRPr="000737B7">
              <w:rPr>
                <w:b/>
                <w:lang w:val="en-GB"/>
              </w:rPr>
              <w:t>Step</w:t>
            </w:r>
          </w:p>
        </w:tc>
        <w:tc>
          <w:tcPr>
            <w:tcW w:w="3389" w:type="dxa"/>
            <w:shd w:val="clear" w:color="auto" w:fill="auto"/>
          </w:tcPr>
          <w:p w14:paraId="7EEBB096" w14:textId="77777777" w:rsidR="00C019DF" w:rsidRPr="000737B7" w:rsidRDefault="00C019DF" w:rsidP="00420C1F">
            <w:pPr>
              <w:tabs>
                <w:tab w:val="left" w:pos="360"/>
              </w:tabs>
              <w:rPr>
                <w:b/>
                <w:lang w:val="en-GB"/>
              </w:rPr>
            </w:pPr>
            <w:r w:rsidRPr="000737B7">
              <w:rPr>
                <w:b/>
                <w:lang w:val="en-GB"/>
              </w:rPr>
              <w:t>Process</w:t>
            </w:r>
          </w:p>
        </w:tc>
        <w:tc>
          <w:tcPr>
            <w:tcW w:w="2470" w:type="dxa"/>
            <w:shd w:val="clear" w:color="auto" w:fill="auto"/>
          </w:tcPr>
          <w:p w14:paraId="32E25664" w14:textId="77777777" w:rsidR="00C019DF" w:rsidRPr="000737B7" w:rsidRDefault="00C019DF" w:rsidP="00420C1F">
            <w:pPr>
              <w:tabs>
                <w:tab w:val="left" w:pos="360"/>
              </w:tabs>
              <w:rPr>
                <w:b/>
                <w:lang w:val="en-GB"/>
              </w:rPr>
            </w:pPr>
            <w:r w:rsidRPr="000737B7">
              <w:rPr>
                <w:b/>
                <w:lang w:val="en-GB"/>
              </w:rPr>
              <w:t>Consultations/meetings</w:t>
            </w:r>
          </w:p>
        </w:tc>
        <w:tc>
          <w:tcPr>
            <w:tcW w:w="2471" w:type="dxa"/>
            <w:shd w:val="clear" w:color="auto" w:fill="auto"/>
          </w:tcPr>
          <w:p w14:paraId="30190362" w14:textId="4979D4C5" w:rsidR="00C019DF" w:rsidRPr="000737B7" w:rsidRDefault="00C019DF" w:rsidP="00420C1F">
            <w:pPr>
              <w:tabs>
                <w:tab w:val="left" w:pos="360"/>
              </w:tabs>
              <w:rPr>
                <w:b/>
                <w:lang w:val="en-GB"/>
              </w:rPr>
            </w:pPr>
            <w:r w:rsidRPr="000737B7">
              <w:rPr>
                <w:b/>
                <w:lang w:val="en-GB"/>
              </w:rPr>
              <w:t>Duration (deadline</w:t>
            </w:r>
            <w:r w:rsidR="003B6BB1" w:rsidRPr="000737B7">
              <w:rPr>
                <w:b/>
                <w:lang w:val="en-GB"/>
              </w:rPr>
              <w:t xml:space="preserve"> or period</w:t>
            </w:r>
            <w:r w:rsidR="00456065" w:rsidRPr="000737B7">
              <w:rPr>
                <w:b/>
                <w:lang w:val="en-GB"/>
              </w:rPr>
              <w:t xml:space="preserve"> of work</w:t>
            </w:r>
            <w:r w:rsidRPr="000737B7">
              <w:rPr>
                <w:b/>
                <w:lang w:val="en-GB"/>
              </w:rPr>
              <w:t>)</w:t>
            </w:r>
          </w:p>
        </w:tc>
      </w:tr>
      <w:tr w:rsidR="00906129" w:rsidRPr="00A132B7" w14:paraId="4E4A4625" w14:textId="77777777" w:rsidTr="000737B7">
        <w:tc>
          <w:tcPr>
            <w:tcW w:w="714" w:type="dxa"/>
            <w:shd w:val="clear" w:color="auto" w:fill="auto"/>
          </w:tcPr>
          <w:p w14:paraId="02E17A22" w14:textId="77777777" w:rsidR="00C019DF" w:rsidRPr="00A132B7" w:rsidRDefault="00C019DF" w:rsidP="00420C1F">
            <w:pPr>
              <w:tabs>
                <w:tab w:val="left" w:pos="360"/>
              </w:tabs>
              <w:rPr>
                <w:lang w:val="en-GB"/>
              </w:rPr>
            </w:pPr>
            <w:r w:rsidRPr="00A132B7">
              <w:rPr>
                <w:lang w:val="en-GB"/>
              </w:rPr>
              <w:t>1</w:t>
            </w:r>
          </w:p>
        </w:tc>
        <w:tc>
          <w:tcPr>
            <w:tcW w:w="3389" w:type="dxa"/>
            <w:shd w:val="clear" w:color="auto" w:fill="auto"/>
          </w:tcPr>
          <w:p w14:paraId="1F170B06" w14:textId="1CCCC4C6" w:rsidR="00C019DF" w:rsidRPr="00A132B7" w:rsidRDefault="00E17044" w:rsidP="00420C1F">
            <w:pPr>
              <w:tabs>
                <w:tab w:val="left" w:pos="360"/>
              </w:tabs>
              <w:rPr>
                <w:lang w:val="en-GB"/>
              </w:rPr>
            </w:pPr>
            <w:r>
              <w:rPr>
                <w:lang w:val="en-GB"/>
              </w:rPr>
              <w:t>Signing of contract</w:t>
            </w:r>
          </w:p>
        </w:tc>
        <w:tc>
          <w:tcPr>
            <w:tcW w:w="2470" w:type="dxa"/>
            <w:shd w:val="clear" w:color="auto" w:fill="auto"/>
          </w:tcPr>
          <w:p w14:paraId="520EA026" w14:textId="76A5B0B3" w:rsidR="00C019DF" w:rsidRPr="00A132B7" w:rsidRDefault="00C019DF" w:rsidP="00420C1F">
            <w:pPr>
              <w:tabs>
                <w:tab w:val="left" w:pos="360"/>
              </w:tabs>
              <w:rPr>
                <w:lang w:val="en-GB"/>
              </w:rPr>
            </w:pPr>
          </w:p>
        </w:tc>
        <w:tc>
          <w:tcPr>
            <w:tcW w:w="2471" w:type="dxa"/>
            <w:shd w:val="clear" w:color="auto" w:fill="auto"/>
          </w:tcPr>
          <w:p w14:paraId="1622C0C7" w14:textId="1C891B09" w:rsidR="00C019DF" w:rsidRPr="00A132B7" w:rsidRDefault="00E17044" w:rsidP="006954AD">
            <w:pPr>
              <w:tabs>
                <w:tab w:val="left" w:pos="360"/>
              </w:tabs>
              <w:rPr>
                <w:lang w:val="en-GB"/>
              </w:rPr>
            </w:pPr>
            <w:r>
              <w:rPr>
                <w:lang w:val="en-GB"/>
              </w:rPr>
              <w:t>(</w:t>
            </w:r>
            <w:r w:rsidR="006954AD">
              <w:rPr>
                <w:lang w:val="en-GB"/>
              </w:rPr>
              <w:t>15</w:t>
            </w:r>
            <w:r w:rsidR="006954AD" w:rsidRPr="006954AD">
              <w:rPr>
                <w:vertAlign w:val="superscript"/>
                <w:lang w:val="en-GB"/>
              </w:rPr>
              <w:t>th</w:t>
            </w:r>
            <w:r w:rsidR="006954AD">
              <w:rPr>
                <w:lang w:val="en-GB"/>
              </w:rPr>
              <w:t xml:space="preserve"> Oct</w:t>
            </w:r>
            <w:r>
              <w:rPr>
                <w:lang w:val="en-GB"/>
              </w:rPr>
              <w:t xml:space="preserve"> </w:t>
            </w:r>
            <w:r w:rsidR="005B4CC0">
              <w:rPr>
                <w:lang w:val="en-GB"/>
              </w:rPr>
              <w:t>2018</w:t>
            </w:r>
            <w:r w:rsidR="00C019DF" w:rsidRPr="00A132B7">
              <w:rPr>
                <w:lang w:val="en-GB"/>
              </w:rPr>
              <w:t>)</w:t>
            </w:r>
          </w:p>
        </w:tc>
      </w:tr>
      <w:tr w:rsidR="00906129" w:rsidRPr="00A132B7" w14:paraId="3E4086EB" w14:textId="77777777" w:rsidTr="000737B7">
        <w:tc>
          <w:tcPr>
            <w:tcW w:w="714" w:type="dxa"/>
            <w:shd w:val="clear" w:color="auto" w:fill="auto"/>
          </w:tcPr>
          <w:p w14:paraId="1271C798" w14:textId="77777777" w:rsidR="00C019DF" w:rsidRPr="00A132B7" w:rsidRDefault="00C019DF" w:rsidP="00420C1F">
            <w:pPr>
              <w:tabs>
                <w:tab w:val="left" w:pos="360"/>
              </w:tabs>
              <w:rPr>
                <w:lang w:val="en-GB"/>
              </w:rPr>
            </w:pPr>
            <w:r w:rsidRPr="00A132B7">
              <w:rPr>
                <w:lang w:val="en-GB"/>
              </w:rPr>
              <w:t>2</w:t>
            </w:r>
          </w:p>
        </w:tc>
        <w:tc>
          <w:tcPr>
            <w:tcW w:w="3389" w:type="dxa"/>
            <w:shd w:val="clear" w:color="auto" w:fill="auto"/>
          </w:tcPr>
          <w:p w14:paraId="3202D701" w14:textId="6ADBBBC8" w:rsidR="00C019DF" w:rsidRPr="00A132B7" w:rsidRDefault="00E17044" w:rsidP="00420C1F">
            <w:pPr>
              <w:tabs>
                <w:tab w:val="left" w:pos="360"/>
              </w:tabs>
              <w:rPr>
                <w:lang w:val="en-GB"/>
              </w:rPr>
            </w:pPr>
            <w:r>
              <w:rPr>
                <w:lang w:val="en-GB"/>
              </w:rPr>
              <w:t>Submission of inception report</w:t>
            </w:r>
          </w:p>
        </w:tc>
        <w:tc>
          <w:tcPr>
            <w:tcW w:w="2470" w:type="dxa"/>
            <w:shd w:val="clear" w:color="auto" w:fill="auto"/>
          </w:tcPr>
          <w:p w14:paraId="31FF1176" w14:textId="0F1937BE" w:rsidR="00C019DF" w:rsidRPr="00A132B7" w:rsidRDefault="00906129" w:rsidP="00420C1F">
            <w:pPr>
              <w:tabs>
                <w:tab w:val="left" w:pos="360"/>
              </w:tabs>
              <w:rPr>
                <w:lang w:val="en-GB"/>
              </w:rPr>
            </w:pPr>
            <w:r>
              <w:rPr>
                <w:lang w:val="en-GB"/>
              </w:rPr>
              <w:t>Meeting with MEECC</w:t>
            </w:r>
          </w:p>
        </w:tc>
        <w:tc>
          <w:tcPr>
            <w:tcW w:w="2471" w:type="dxa"/>
            <w:shd w:val="clear" w:color="auto" w:fill="auto"/>
          </w:tcPr>
          <w:p w14:paraId="214DBC61" w14:textId="0464A397" w:rsidR="00C019DF" w:rsidRPr="00A132B7" w:rsidRDefault="00456065" w:rsidP="006954AD">
            <w:pPr>
              <w:tabs>
                <w:tab w:val="left" w:pos="360"/>
              </w:tabs>
              <w:rPr>
                <w:lang w:val="en-GB"/>
              </w:rPr>
            </w:pPr>
            <w:r>
              <w:rPr>
                <w:lang w:val="en-GB"/>
              </w:rPr>
              <w:t>3</w:t>
            </w:r>
            <w:r w:rsidR="00C019DF" w:rsidRPr="00A132B7">
              <w:rPr>
                <w:lang w:val="en-GB"/>
              </w:rPr>
              <w:t xml:space="preserve"> days (</w:t>
            </w:r>
            <w:r w:rsidR="006954AD">
              <w:rPr>
                <w:lang w:val="en-GB"/>
              </w:rPr>
              <w:t>22</w:t>
            </w:r>
            <w:r w:rsidR="006954AD" w:rsidRPr="006954AD">
              <w:rPr>
                <w:vertAlign w:val="superscript"/>
                <w:lang w:val="en-GB"/>
              </w:rPr>
              <w:t>nd</w:t>
            </w:r>
            <w:r w:rsidR="006954AD">
              <w:rPr>
                <w:lang w:val="en-GB"/>
              </w:rPr>
              <w:t xml:space="preserve"> Oct </w:t>
            </w:r>
            <w:r w:rsidR="005B4CC0">
              <w:rPr>
                <w:lang w:val="en-GB"/>
              </w:rPr>
              <w:t>2018</w:t>
            </w:r>
            <w:r w:rsidR="00C019DF" w:rsidRPr="00A132B7">
              <w:rPr>
                <w:lang w:val="en-GB"/>
              </w:rPr>
              <w:t>)</w:t>
            </w:r>
          </w:p>
        </w:tc>
      </w:tr>
      <w:tr w:rsidR="00906129" w:rsidRPr="00A132B7" w14:paraId="7D4CA4BD" w14:textId="77777777" w:rsidTr="000737B7">
        <w:tc>
          <w:tcPr>
            <w:tcW w:w="714" w:type="dxa"/>
            <w:shd w:val="clear" w:color="auto" w:fill="auto"/>
          </w:tcPr>
          <w:p w14:paraId="4C84A941" w14:textId="77777777" w:rsidR="00C019DF" w:rsidRPr="00A132B7" w:rsidRDefault="00C019DF" w:rsidP="00420C1F">
            <w:pPr>
              <w:tabs>
                <w:tab w:val="left" w:pos="360"/>
              </w:tabs>
              <w:rPr>
                <w:lang w:val="en-GB"/>
              </w:rPr>
            </w:pPr>
            <w:r w:rsidRPr="00A132B7">
              <w:rPr>
                <w:lang w:val="en-GB"/>
              </w:rPr>
              <w:t>3</w:t>
            </w:r>
          </w:p>
        </w:tc>
        <w:tc>
          <w:tcPr>
            <w:tcW w:w="3389" w:type="dxa"/>
            <w:shd w:val="clear" w:color="auto" w:fill="auto"/>
          </w:tcPr>
          <w:p w14:paraId="185E122F" w14:textId="0FE70CDD" w:rsidR="00C019DF" w:rsidRPr="00A132B7" w:rsidRDefault="00906129" w:rsidP="00906129">
            <w:pPr>
              <w:tabs>
                <w:tab w:val="left" w:pos="360"/>
              </w:tabs>
              <w:rPr>
                <w:lang w:val="en-GB"/>
              </w:rPr>
            </w:pPr>
            <w:r>
              <w:rPr>
                <w:lang w:val="en-GB"/>
              </w:rPr>
              <w:t>Review of methods; i</w:t>
            </w:r>
            <w:r w:rsidR="00E17044">
              <w:rPr>
                <w:lang w:val="en-GB"/>
              </w:rPr>
              <w:t>nformation gathering for gap analysis</w:t>
            </w:r>
            <w:r>
              <w:rPr>
                <w:lang w:val="en-GB"/>
              </w:rPr>
              <w:t>; metadata file</w:t>
            </w:r>
          </w:p>
        </w:tc>
        <w:tc>
          <w:tcPr>
            <w:tcW w:w="2470" w:type="dxa"/>
            <w:shd w:val="clear" w:color="auto" w:fill="auto"/>
          </w:tcPr>
          <w:p w14:paraId="6BEC5A4E" w14:textId="1286383B" w:rsidR="00C019DF" w:rsidRPr="00A132B7" w:rsidRDefault="00906129" w:rsidP="00906129">
            <w:pPr>
              <w:tabs>
                <w:tab w:val="left" w:pos="360"/>
              </w:tabs>
              <w:rPr>
                <w:lang w:val="en-GB"/>
              </w:rPr>
            </w:pPr>
            <w:r>
              <w:rPr>
                <w:lang w:val="en-GB"/>
              </w:rPr>
              <w:t xml:space="preserve">Stakeholder workshop (#1); consultations </w:t>
            </w:r>
          </w:p>
        </w:tc>
        <w:tc>
          <w:tcPr>
            <w:tcW w:w="2471" w:type="dxa"/>
            <w:shd w:val="clear" w:color="auto" w:fill="auto"/>
          </w:tcPr>
          <w:p w14:paraId="65515C3E" w14:textId="62FF7657" w:rsidR="00C019DF" w:rsidRPr="00A132B7" w:rsidRDefault="00456065" w:rsidP="000737B7">
            <w:pPr>
              <w:tabs>
                <w:tab w:val="left" w:pos="360"/>
              </w:tabs>
              <w:rPr>
                <w:lang w:val="en-GB"/>
              </w:rPr>
            </w:pPr>
            <w:r>
              <w:rPr>
                <w:lang w:val="en-GB"/>
              </w:rPr>
              <w:t>10</w:t>
            </w:r>
            <w:r w:rsidR="006954AD">
              <w:rPr>
                <w:lang w:val="en-GB"/>
              </w:rPr>
              <w:t xml:space="preserve"> days (late Oct</w:t>
            </w:r>
            <w:r w:rsidR="00906129">
              <w:rPr>
                <w:lang w:val="en-GB"/>
              </w:rPr>
              <w:t xml:space="preserve"> </w:t>
            </w:r>
            <w:r w:rsidR="005B4CC0">
              <w:rPr>
                <w:lang w:val="en-GB"/>
              </w:rPr>
              <w:t>2018</w:t>
            </w:r>
            <w:r w:rsidR="00C019DF" w:rsidRPr="00A132B7">
              <w:rPr>
                <w:lang w:val="en-GB"/>
              </w:rPr>
              <w:t>)</w:t>
            </w:r>
          </w:p>
        </w:tc>
      </w:tr>
      <w:tr w:rsidR="00906129" w:rsidRPr="00A132B7" w14:paraId="4246E4E6" w14:textId="77777777" w:rsidTr="000737B7">
        <w:tc>
          <w:tcPr>
            <w:tcW w:w="714" w:type="dxa"/>
            <w:shd w:val="clear" w:color="auto" w:fill="auto"/>
          </w:tcPr>
          <w:p w14:paraId="0058EE49" w14:textId="77777777" w:rsidR="00C019DF" w:rsidRPr="00A132B7" w:rsidRDefault="00C019DF" w:rsidP="00420C1F">
            <w:pPr>
              <w:tabs>
                <w:tab w:val="left" w:pos="360"/>
              </w:tabs>
              <w:rPr>
                <w:lang w:val="en-GB"/>
              </w:rPr>
            </w:pPr>
            <w:r w:rsidRPr="00A132B7">
              <w:rPr>
                <w:lang w:val="en-GB"/>
              </w:rPr>
              <w:t>4</w:t>
            </w:r>
          </w:p>
        </w:tc>
        <w:tc>
          <w:tcPr>
            <w:tcW w:w="3389" w:type="dxa"/>
            <w:shd w:val="clear" w:color="auto" w:fill="auto"/>
          </w:tcPr>
          <w:p w14:paraId="6EBA1127" w14:textId="7CEDE35C" w:rsidR="00C019DF" w:rsidRPr="00A132B7" w:rsidRDefault="00E17044" w:rsidP="00E17044">
            <w:pPr>
              <w:tabs>
                <w:tab w:val="left" w:pos="360"/>
              </w:tabs>
              <w:rPr>
                <w:lang w:val="en-GB"/>
              </w:rPr>
            </w:pPr>
            <w:r>
              <w:rPr>
                <w:lang w:val="en-GB"/>
              </w:rPr>
              <w:t xml:space="preserve">Submit </w:t>
            </w:r>
            <w:r w:rsidR="00906129">
              <w:rPr>
                <w:lang w:val="en-GB"/>
              </w:rPr>
              <w:t xml:space="preserve">and present </w:t>
            </w:r>
            <w:r>
              <w:rPr>
                <w:lang w:val="en-GB"/>
              </w:rPr>
              <w:t xml:space="preserve">gap analysis </w:t>
            </w:r>
            <w:r w:rsidR="00906129">
              <w:rPr>
                <w:lang w:val="en-GB"/>
              </w:rPr>
              <w:t xml:space="preserve">report; </w:t>
            </w:r>
            <w:r>
              <w:rPr>
                <w:lang w:val="en-GB"/>
              </w:rPr>
              <w:t>select methods for good and services evaluation</w:t>
            </w:r>
          </w:p>
        </w:tc>
        <w:tc>
          <w:tcPr>
            <w:tcW w:w="2470" w:type="dxa"/>
            <w:shd w:val="clear" w:color="auto" w:fill="auto"/>
          </w:tcPr>
          <w:p w14:paraId="7330EC91" w14:textId="4D382DF7" w:rsidR="00C019DF" w:rsidRPr="00A132B7" w:rsidRDefault="00E17044" w:rsidP="00420C1F">
            <w:pPr>
              <w:tabs>
                <w:tab w:val="left" w:pos="360"/>
              </w:tabs>
              <w:rPr>
                <w:lang w:val="en-GB"/>
              </w:rPr>
            </w:pPr>
            <w:r>
              <w:rPr>
                <w:lang w:val="en-GB"/>
              </w:rPr>
              <w:t>Stakeholder workshop</w:t>
            </w:r>
            <w:r w:rsidR="00906129">
              <w:rPr>
                <w:lang w:val="en-GB"/>
              </w:rPr>
              <w:t xml:space="preserve"> (#2)</w:t>
            </w:r>
          </w:p>
        </w:tc>
        <w:tc>
          <w:tcPr>
            <w:tcW w:w="2471" w:type="dxa"/>
            <w:shd w:val="clear" w:color="auto" w:fill="auto"/>
          </w:tcPr>
          <w:p w14:paraId="36F07861" w14:textId="015A14CE" w:rsidR="00C019DF" w:rsidRPr="00A132B7" w:rsidRDefault="00456065" w:rsidP="006954AD">
            <w:pPr>
              <w:tabs>
                <w:tab w:val="left" w:pos="360"/>
              </w:tabs>
              <w:rPr>
                <w:lang w:val="en-GB"/>
              </w:rPr>
            </w:pPr>
            <w:r>
              <w:rPr>
                <w:lang w:val="en-GB"/>
              </w:rPr>
              <w:t>2</w:t>
            </w:r>
            <w:r w:rsidR="00C019DF" w:rsidRPr="00A132B7">
              <w:rPr>
                <w:lang w:val="en-GB"/>
              </w:rPr>
              <w:t xml:space="preserve"> day</w:t>
            </w:r>
            <w:r w:rsidR="00906129">
              <w:rPr>
                <w:lang w:val="en-GB"/>
              </w:rPr>
              <w:t>s</w:t>
            </w:r>
            <w:r w:rsidR="00C019DF" w:rsidRPr="00A132B7">
              <w:rPr>
                <w:lang w:val="en-GB"/>
              </w:rPr>
              <w:t xml:space="preserve"> (</w:t>
            </w:r>
            <w:r w:rsidR="006954AD">
              <w:rPr>
                <w:lang w:val="en-GB"/>
              </w:rPr>
              <w:t>15</w:t>
            </w:r>
            <w:r w:rsidR="006954AD" w:rsidRPr="006954AD">
              <w:rPr>
                <w:vertAlign w:val="superscript"/>
                <w:lang w:val="en-GB"/>
              </w:rPr>
              <w:t>th</w:t>
            </w:r>
            <w:r w:rsidR="006954AD">
              <w:rPr>
                <w:lang w:val="en-GB"/>
              </w:rPr>
              <w:t xml:space="preserve"> Nov</w:t>
            </w:r>
            <w:r w:rsidR="000737B7">
              <w:rPr>
                <w:lang w:val="en-GB"/>
              </w:rPr>
              <w:t xml:space="preserve"> </w:t>
            </w:r>
            <w:r w:rsidR="005B4CC0">
              <w:rPr>
                <w:lang w:val="en-GB"/>
              </w:rPr>
              <w:t>2018</w:t>
            </w:r>
            <w:r w:rsidR="00C019DF" w:rsidRPr="00A132B7">
              <w:rPr>
                <w:lang w:val="en-GB"/>
              </w:rPr>
              <w:t>)</w:t>
            </w:r>
          </w:p>
        </w:tc>
      </w:tr>
      <w:tr w:rsidR="00906129" w:rsidRPr="00A132B7" w14:paraId="5ECFBA36" w14:textId="77777777" w:rsidTr="000737B7">
        <w:tc>
          <w:tcPr>
            <w:tcW w:w="714" w:type="dxa"/>
            <w:shd w:val="clear" w:color="auto" w:fill="auto"/>
          </w:tcPr>
          <w:p w14:paraId="34C82638" w14:textId="77777777" w:rsidR="00C019DF" w:rsidRPr="00A132B7" w:rsidRDefault="00C019DF" w:rsidP="00420C1F">
            <w:pPr>
              <w:tabs>
                <w:tab w:val="left" w:pos="360"/>
              </w:tabs>
              <w:rPr>
                <w:lang w:val="en-GB"/>
              </w:rPr>
            </w:pPr>
            <w:r w:rsidRPr="00A132B7">
              <w:rPr>
                <w:lang w:val="en-GB"/>
              </w:rPr>
              <w:t>5</w:t>
            </w:r>
          </w:p>
        </w:tc>
        <w:tc>
          <w:tcPr>
            <w:tcW w:w="3389" w:type="dxa"/>
            <w:shd w:val="clear" w:color="auto" w:fill="auto"/>
          </w:tcPr>
          <w:p w14:paraId="7D6F03F0" w14:textId="53F227B7" w:rsidR="00C019DF" w:rsidRPr="00A132B7" w:rsidRDefault="000737B7" w:rsidP="00420C1F">
            <w:pPr>
              <w:tabs>
                <w:tab w:val="left" w:pos="360"/>
              </w:tabs>
              <w:rPr>
                <w:lang w:val="en-GB"/>
              </w:rPr>
            </w:pPr>
            <w:r>
              <w:rPr>
                <w:lang w:val="en-GB"/>
              </w:rPr>
              <w:t>Data acquisition</w:t>
            </w:r>
            <w:r w:rsidR="003B6BB1">
              <w:rPr>
                <w:lang w:val="en-GB"/>
              </w:rPr>
              <w:t xml:space="preserve"> and conduct analysis of PA system goods and services</w:t>
            </w:r>
          </w:p>
        </w:tc>
        <w:tc>
          <w:tcPr>
            <w:tcW w:w="2470" w:type="dxa"/>
            <w:shd w:val="clear" w:color="auto" w:fill="auto"/>
          </w:tcPr>
          <w:p w14:paraId="26F706F9" w14:textId="2A0918C9" w:rsidR="00C019DF" w:rsidRPr="00A132B7" w:rsidRDefault="003B6BB1" w:rsidP="00420C1F">
            <w:pPr>
              <w:tabs>
                <w:tab w:val="left" w:pos="360"/>
              </w:tabs>
              <w:rPr>
                <w:lang w:val="en-GB"/>
              </w:rPr>
            </w:pPr>
            <w:r>
              <w:rPr>
                <w:lang w:val="en-GB"/>
              </w:rPr>
              <w:t xml:space="preserve">Further </w:t>
            </w:r>
            <w:r w:rsidR="000737B7">
              <w:rPr>
                <w:lang w:val="en-GB"/>
              </w:rPr>
              <w:t xml:space="preserve">(remote) </w:t>
            </w:r>
            <w:r>
              <w:rPr>
                <w:lang w:val="en-GB"/>
              </w:rPr>
              <w:t>c</w:t>
            </w:r>
            <w:r w:rsidR="000737B7">
              <w:rPr>
                <w:lang w:val="en-GB"/>
              </w:rPr>
              <w:t>onsultations for data acquisition</w:t>
            </w:r>
            <w:r>
              <w:rPr>
                <w:lang w:val="en-GB"/>
              </w:rPr>
              <w:t xml:space="preserve"> as required</w:t>
            </w:r>
          </w:p>
        </w:tc>
        <w:tc>
          <w:tcPr>
            <w:tcW w:w="2471" w:type="dxa"/>
            <w:shd w:val="clear" w:color="auto" w:fill="auto"/>
          </w:tcPr>
          <w:p w14:paraId="6DD350CD" w14:textId="5D68D40D" w:rsidR="00C019DF" w:rsidRPr="00A132B7" w:rsidRDefault="00456065" w:rsidP="006954AD">
            <w:pPr>
              <w:tabs>
                <w:tab w:val="left" w:pos="360"/>
              </w:tabs>
              <w:rPr>
                <w:lang w:val="en-GB"/>
              </w:rPr>
            </w:pPr>
            <w:r>
              <w:rPr>
                <w:lang w:val="en-GB"/>
              </w:rPr>
              <w:t>20</w:t>
            </w:r>
            <w:r w:rsidR="000737B7">
              <w:rPr>
                <w:lang w:val="en-GB"/>
              </w:rPr>
              <w:t xml:space="preserve"> days (</w:t>
            </w:r>
            <w:r w:rsidR="006954AD">
              <w:rPr>
                <w:lang w:val="en-GB"/>
              </w:rPr>
              <w:t xml:space="preserve">Nov </w:t>
            </w:r>
            <w:r w:rsidR="000737B7">
              <w:rPr>
                <w:lang w:val="en-GB"/>
              </w:rPr>
              <w:t xml:space="preserve">and </w:t>
            </w:r>
            <w:r w:rsidR="006954AD">
              <w:rPr>
                <w:lang w:val="en-GB"/>
              </w:rPr>
              <w:t>Dec</w:t>
            </w:r>
            <w:r w:rsidR="003B6BB1">
              <w:rPr>
                <w:lang w:val="en-GB"/>
              </w:rPr>
              <w:t xml:space="preserve"> </w:t>
            </w:r>
            <w:r w:rsidR="005B4CC0">
              <w:rPr>
                <w:lang w:val="en-GB"/>
              </w:rPr>
              <w:t>2018</w:t>
            </w:r>
            <w:r w:rsidR="00C019DF" w:rsidRPr="00A132B7">
              <w:rPr>
                <w:lang w:val="en-GB"/>
              </w:rPr>
              <w:t>)</w:t>
            </w:r>
          </w:p>
        </w:tc>
      </w:tr>
      <w:tr w:rsidR="00906129" w:rsidRPr="00A132B7" w14:paraId="161C4D20" w14:textId="77777777" w:rsidTr="000737B7">
        <w:tc>
          <w:tcPr>
            <w:tcW w:w="714" w:type="dxa"/>
            <w:shd w:val="clear" w:color="auto" w:fill="auto"/>
          </w:tcPr>
          <w:p w14:paraId="3497A870" w14:textId="0977989C" w:rsidR="00C019DF" w:rsidRPr="00A132B7" w:rsidRDefault="003B6BB1" w:rsidP="00420C1F">
            <w:pPr>
              <w:tabs>
                <w:tab w:val="left" w:pos="360"/>
              </w:tabs>
              <w:rPr>
                <w:lang w:val="en-GB"/>
              </w:rPr>
            </w:pPr>
            <w:r>
              <w:rPr>
                <w:lang w:val="en-GB"/>
              </w:rPr>
              <w:t>6</w:t>
            </w:r>
          </w:p>
        </w:tc>
        <w:tc>
          <w:tcPr>
            <w:tcW w:w="3389" w:type="dxa"/>
            <w:shd w:val="clear" w:color="auto" w:fill="auto"/>
          </w:tcPr>
          <w:p w14:paraId="3925B23F" w14:textId="30AF70AB" w:rsidR="00C019DF" w:rsidRPr="00A132B7" w:rsidRDefault="00E17044" w:rsidP="00420C1F">
            <w:pPr>
              <w:tabs>
                <w:tab w:val="left" w:pos="360"/>
              </w:tabs>
              <w:rPr>
                <w:lang w:val="en-GB"/>
              </w:rPr>
            </w:pPr>
            <w:r>
              <w:rPr>
                <w:lang w:val="en-GB"/>
              </w:rPr>
              <w:t xml:space="preserve">Submit </w:t>
            </w:r>
            <w:r w:rsidR="003B6BB1">
              <w:rPr>
                <w:lang w:val="en-GB"/>
              </w:rPr>
              <w:t xml:space="preserve">and present </w:t>
            </w:r>
            <w:r>
              <w:rPr>
                <w:lang w:val="en-GB"/>
              </w:rPr>
              <w:t>draft of final technical report for review</w:t>
            </w:r>
          </w:p>
        </w:tc>
        <w:tc>
          <w:tcPr>
            <w:tcW w:w="2470" w:type="dxa"/>
            <w:shd w:val="clear" w:color="auto" w:fill="auto"/>
          </w:tcPr>
          <w:p w14:paraId="7633E164" w14:textId="5348F36D" w:rsidR="00C019DF" w:rsidRPr="00A132B7" w:rsidRDefault="003B6BB1" w:rsidP="00420C1F">
            <w:pPr>
              <w:tabs>
                <w:tab w:val="left" w:pos="360"/>
              </w:tabs>
              <w:rPr>
                <w:lang w:val="en-GB"/>
              </w:rPr>
            </w:pPr>
            <w:r>
              <w:rPr>
                <w:lang w:val="en-GB"/>
              </w:rPr>
              <w:t>Stakeholder workshop (#3)</w:t>
            </w:r>
          </w:p>
        </w:tc>
        <w:tc>
          <w:tcPr>
            <w:tcW w:w="2471" w:type="dxa"/>
            <w:shd w:val="clear" w:color="auto" w:fill="auto"/>
          </w:tcPr>
          <w:p w14:paraId="3F5AB69C" w14:textId="59A23722" w:rsidR="00C019DF" w:rsidRPr="00A132B7" w:rsidRDefault="00E17044" w:rsidP="006954AD">
            <w:pPr>
              <w:tabs>
                <w:tab w:val="left" w:pos="360"/>
              </w:tabs>
              <w:rPr>
                <w:lang w:val="en-GB"/>
              </w:rPr>
            </w:pPr>
            <w:r>
              <w:rPr>
                <w:lang w:val="en-GB"/>
              </w:rPr>
              <w:t>(</w:t>
            </w:r>
            <w:r w:rsidR="006954AD">
              <w:rPr>
                <w:lang w:val="en-GB"/>
              </w:rPr>
              <w:t>15</w:t>
            </w:r>
            <w:r w:rsidR="006954AD" w:rsidRPr="006954AD">
              <w:rPr>
                <w:vertAlign w:val="superscript"/>
                <w:lang w:val="en-GB"/>
              </w:rPr>
              <w:t>th</w:t>
            </w:r>
            <w:r w:rsidR="006954AD">
              <w:rPr>
                <w:lang w:val="en-GB"/>
              </w:rPr>
              <w:t xml:space="preserve"> Jan 2019</w:t>
            </w:r>
            <w:r w:rsidR="00C019DF" w:rsidRPr="00A132B7">
              <w:rPr>
                <w:lang w:val="en-GB"/>
              </w:rPr>
              <w:t>)</w:t>
            </w:r>
          </w:p>
        </w:tc>
      </w:tr>
      <w:tr w:rsidR="00906129" w:rsidRPr="00A132B7" w14:paraId="15EC6082" w14:textId="77777777" w:rsidTr="000737B7">
        <w:tc>
          <w:tcPr>
            <w:tcW w:w="714" w:type="dxa"/>
            <w:shd w:val="clear" w:color="auto" w:fill="auto"/>
          </w:tcPr>
          <w:p w14:paraId="56C77EEB" w14:textId="7463BE0D" w:rsidR="00C019DF" w:rsidRPr="00A132B7" w:rsidRDefault="003B6BB1" w:rsidP="00420C1F">
            <w:pPr>
              <w:tabs>
                <w:tab w:val="left" w:pos="360"/>
              </w:tabs>
              <w:rPr>
                <w:lang w:val="en-GB"/>
              </w:rPr>
            </w:pPr>
            <w:r>
              <w:rPr>
                <w:lang w:val="en-GB"/>
              </w:rPr>
              <w:t>7</w:t>
            </w:r>
          </w:p>
        </w:tc>
        <w:tc>
          <w:tcPr>
            <w:tcW w:w="3389" w:type="dxa"/>
            <w:shd w:val="clear" w:color="auto" w:fill="auto"/>
          </w:tcPr>
          <w:p w14:paraId="3E5CE359" w14:textId="293D5B1C" w:rsidR="00C019DF" w:rsidRPr="00A132B7" w:rsidRDefault="00E17044" w:rsidP="00420C1F">
            <w:pPr>
              <w:tabs>
                <w:tab w:val="left" w:pos="360"/>
              </w:tabs>
              <w:rPr>
                <w:lang w:val="en-GB"/>
              </w:rPr>
            </w:pPr>
            <w:r>
              <w:rPr>
                <w:lang w:val="en-GB"/>
              </w:rPr>
              <w:t>Update technical report based on reviews</w:t>
            </w:r>
          </w:p>
        </w:tc>
        <w:tc>
          <w:tcPr>
            <w:tcW w:w="2470" w:type="dxa"/>
            <w:shd w:val="clear" w:color="auto" w:fill="auto"/>
          </w:tcPr>
          <w:p w14:paraId="0C8AAF57" w14:textId="31DD0416" w:rsidR="00C019DF" w:rsidRPr="00A132B7" w:rsidRDefault="00C019DF" w:rsidP="00420C1F">
            <w:pPr>
              <w:tabs>
                <w:tab w:val="left" w:pos="360"/>
              </w:tabs>
              <w:rPr>
                <w:lang w:val="en-GB"/>
              </w:rPr>
            </w:pPr>
          </w:p>
        </w:tc>
        <w:tc>
          <w:tcPr>
            <w:tcW w:w="2471" w:type="dxa"/>
            <w:shd w:val="clear" w:color="auto" w:fill="auto"/>
          </w:tcPr>
          <w:p w14:paraId="3F75668F" w14:textId="00013CDA" w:rsidR="00C019DF" w:rsidRPr="00A132B7" w:rsidRDefault="003B6BB1" w:rsidP="000737B7">
            <w:pPr>
              <w:tabs>
                <w:tab w:val="left" w:pos="360"/>
              </w:tabs>
              <w:rPr>
                <w:lang w:val="en-GB"/>
              </w:rPr>
            </w:pPr>
            <w:r>
              <w:rPr>
                <w:lang w:val="en-GB"/>
              </w:rPr>
              <w:t>5</w:t>
            </w:r>
            <w:r w:rsidR="00E17044">
              <w:rPr>
                <w:lang w:val="en-GB"/>
              </w:rPr>
              <w:t xml:space="preserve"> days (late </w:t>
            </w:r>
            <w:r w:rsidR="006954AD">
              <w:rPr>
                <w:lang w:val="en-GB"/>
              </w:rPr>
              <w:t>Jan 2019</w:t>
            </w:r>
            <w:r w:rsidR="00E17044">
              <w:rPr>
                <w:lang w:val="en-GB"/>
              </w:rPr>
              <w:t>)</w:t>
            </w:r>
          </w:p>
        </w:tc>
      </w:tr>
      <w:tr w:rsidR="00906129" w:rsidRPr="00A132B7" w14:paraId="429318A2" w14:textId="77777777" w:rsidTr="000737B7">
        <w:tc>
          <w:tcPr>
            <w:tcW w:w="714" w:type="dxa"/>
            <w:shd w:val="clear" w:color="auto" w:fill="auto"/>
          </w:tcPr>
          <w:p w14:paraId="283F0590" w14:textId="00F53C29" w:rsidR="00C019DF" w:rsidRPr="00A132B7" w:rsidRDefault="003B6BB1" w:rsidP="00420C1F">
            <w:pPr>
              <w:tabs>
                <w:tab w:val="left" w:pos="360"/>
              </w:tabs>
              <w:rPr>
                <w:lang w:val="en-GB"/>
              </w:rPr>
            </w:pPr>
            <w:r>
              <w:rPr>
                <w:lang w:val="en-GB"/>
              </w:rPr>
              <w:t>8</w:t>
            </w:r>
          </w:p>
        </w:tc>
        <w:tc>
          <w:tcPr>
            <w:tcW w:w="3389" w:type="dxa"/>
            <w:shd w:val="clear" w:color="auto" w:fill="auto"/>
          </w:tcPr>
          <w:p w14:paraId="14C530D8" w14:textId="5D99486C" w:rsidR="00C019DF" w:rsidRPr="00A132B7" w:rsidRDefault="00C019DF" w:rsidP="00E17044">
            <w:pPr>
              <w:tabs>
                <w:tab w:val="left" w:pos="360"/>
              </w:tabs>
              <w:rPr>
                <w:lang w:val="en-GB"/>
              </w:rPr>
            </w:pPr>
            <w:r w:rsidRPr="00A132B7">
              <w:rPr>
                <w:lang w:val="en-GB"/>
              </w:rPr>
              <w:t xml:space="preserve">Submit final </w:t>
            </w:r>
            <w:r w:rsidR="00E17044">
              <w:rPr>
                <w:lang w:val="en-GB"/>
              </w:rPr>
              <w:t>technical report</w:t>
            </w:r>
          </w:p>
        </w:tc>
        <w:tc>
          <w:tcPr>
            <w:tcW w:w="2470" w:type="dxa"/>
            <w:shd w:val="clear" w:color="auto" w:fill="auto"/>
          </w:tcPr>
          <w:p w14:paraId="6BEF858A" w14:textId="77777777" w:rsidR="00C019DF" w:rsidRPr="00A132B7" w:rsidRDefault="00C019DF" w:rsidP="00420C1F">
            <w:pPr>
              <w:tabs>
                <w:tab w:val="left" w:pos="360"/>
              </w:tabs>
              <w:rPr>
                <w:lang w:val="en-GB"/>
              </w:rPr>
            </w:pPr>
          </w:p>
        </w:tc>
        <w:tc>
          <w:tcPr>
            <w:tcW w:w="2471" w:type="dxa"/>
            <w:shd w:val="clear" w:color="auto" w:fill="auto"/>
          </w:tcPr>
          <w:p w14:paraId="5EE2EC60" w14:textId="77C77318" w:rsidR="00C019DF" w:rsidRPr="00A132B7" w:rsidRDefault="00E17044" w:rsidP="006954AD">
            <w:pPr>
              <w:tabs>
                <w:tab w:val="left" w:pos="360"/>
              </w:tabs>
              <w:rPr>
                <w:lang w:val="en-GB"/>
              </w:rPr>
            </w:pPr>
            <w:r>
              <w:rPr>
                <w:lang w:val="en-GB"/>
              </w:rPr>
              <w:t>(</w:t>
            </w:r>
            <w:r w:rsidR="006954AD">
              <w:rPr>
                <w:lang w:val="en-GB"/>
              </w:rPr>
              <w:t>15</w:t>
            </w:r>
            <w:r w:rsidR="006954AD" w:rsidRPr="006954AD">
              <w:rPr>
                <w:vertAlign w:val="superscript"/>
                <w:lang w:val="en-GB"/>
              </w:rPr>
              <w:t>th</w:t>
            </w:r>
            <w:r w:rsidR="006954AD">
              <w:rPr>
                <w:lang w:val="en-GB"/>
              </w:rPr>
              <w:t xml:space="preserve"> Feb</w:t>
            </w:r>
            <w:r>
              <w:rPr>
                <w:lang w:val="en-GB"/>
              </w:rPr>
              <w:t xml:space="preserve"> </w:t>
            </w:r>
            <w:r w:rsidR="006954AD">
              <w:rPr>
                <w:lang w:val="en-GB"/>
              </w:rPr>
              <w:t>2019</w:t>
            </w:r>
            <w:r w:rsidR="00C019DF" w:rsidRPr="00A132B7">
              <w:rPr>
                <w:lang w:val="en-GB"/>
              </w:rPr>
              <w:t>)</w:t>
            </w:r>
          </w:p>
        </w:tc>
      </w:tr>
      <w:tr w:rsidR="00906129" w:rsidRPr="00A132B7" w14:paraId="052D858F" w14:textId="77777777" w:rsidTr="000737B7">
        <w:trPr>
          <w:trHeight w:val="620"/>
        </w:trPr>
        <w:tc>
          <w:tcPr>
            <w:tcW w:w="6573" w:type="dxa"/>
            <w:gridSpan w:val="3"/>
            <w:shd w:val="clear" w:color="auto" w:fill="auto"/>
          </w:tcPr>
          <w:p w14:paraId="2024DF10" w14:textId="77777777" w:rsidR="00C019DF" w:rsidRPr="00A132B7" w:rsidRDefault="00C019DF" w:rsidP="00420C1F">
            <w:pPr>
              <w:tabs>
                <w:tab w:val="left" w:pos="360"/>
              </w:tabs>
              <w:rPr>
                <w:b/>
                <w:lang w:val="en-GB"/>
              </w:rPr>
            </w:pPr>
            <w:r w:rsidRPr="00A132B7">
              <w:rPr>
                <w:b/>
                <w:lang w:val="en-GB"/>
              </w:rPr>
              <w:t>Total days</w:t>
            </w:r>
          </w:p>
        </w:tc>
        <w:tc>
          <w:tcPr>
            <w:tcW w:w="2471" w:type="dxa"/>
            <w:shd w:val="clear" w:color="auto" w:fill="auto"/>
          </w:tcPr>
          <w:p w14:paraId="418E24FB" w14:textId="77777777" w:rsidR="00C019DF" w:rsidRPr="00A132B7" w:rsidRDefault="00C019DF" w:rsidP="00420C1F">
            <w:pPr>
              <w:tabs>
                <w:tab w:val="left" w:pos="360"/>
              </w:tabs>
              <w:rPr>
                <w:b/>
                <w:lang w:val="en-GB"/>
              </w:rPr>
            </w:pPr>
            <w:r w:rsidRPr="00456065">
              <w:rPr>
                <w:b/>
                <w:lang w:val="en-GB"/>
              </w:rPr>
              <w:t>40</w:t>
            </w:r>
          </w:p>
        </w:tc>
      </w:tr>
    </w:tbl>
    <w:p w14:paraId="3E69604B" w14:textId="77777777" w:rsidR="00C019DF" w:rsidRPr="00A132B7" w:rsidRDefault="00C019DF" w:rsidP="00C019DF">
      <w:pPr>
        <w:tabs>
          <w:tab w:val="left" w:pos="360"/>
        </w:tabs>
        <w:rPr>
          <w:lang w:val="en-GB"/>
        </w:rPr>
      </w:pPr>
    </w:p>
    <w:p w14:paraId="6B9FF090" w14:textId="77777777" w:rsidR="00C019DF" w:rsidRDefault="00C019DF" w:rsidP="00C019DF">
      <w:pPr>
        <w:tabs>
          <w:tab w:val="left" w:pos="360"/>
        </w:tabs>
        <w:rPr>
          <w:lang w:val="en-GB"/>
        </w:rPr>
      </w:pPr>
    </w:p>
    <w:p w14:paraId="11D2A993" w14:textId="77777777" w:rsidR="000737B7" w:rsidRPr="00762849" w:rsidRDefault="000737B7" w:rsidP="00C019DF">
      <w:pPr>
        <w:tabs>
          <w:tab w:val="left" w:pos="360"/>
        </w:tabs>
        <w:rPr>
          <w:lang w:val="en-GB"/>
        </w:rPr>
      </w:pPr>
    </w:p>
    <w:p w14:paraId="71DCC3EA" w14:textId="77777777" w:rsidR="00C019DF" w:rsidRPr="00762849" w:rsidRDefault="00C019DF" w:rsidP="00C019DF">
      <w:pPr>
        <w:pStyle w:val="Heading3"/>
        <w:numPr>
          <w:ilvl w:val="0"/>
          <w:numId w:val="1"/>
        </w:numPr>
        <w:spacing w:before="0" w:after="0"/>
        <w:ind w:left="357" w:hanging="357"/>
        <w:jc w:val="both"/>
        <w:rPr>
          <w:rFonts w:ascii="Times New Roman" w:hAnsi="Times New Roman"/>
          <w:b/>
          <w:szCs w:val="24"/>
        </w:rPr>
      </w:pPr>
      <w:r w:rsidRPr="00762849">
        <w:rPr>
          <w:rFonts w:ascii="Times New Roman" w:hAnsi="Times New Roman"/>
          <w:b/>
          <w:szCs w:val="24"/>
        </w:rPr>
        <w:t>SUPERVISION RESPONSIBILITY</w:t>
      </w:r>
    </w:p>
    <w:p w14:paraId="3D54CEBC" w14:textId="77777777" w:rsidR="00C019DF" w:rsidRPr="00762849" w:rsidRDefault="00C019DF" w:rsidP="00C019DF"/>
    <w:p w14:paraId="798BDD55" w14:textId="26419E82" w:rsidR="00C019DF" w:rsidRPr="00762849" w:rsidRDefault="000C3A04" w:rsidP="00C019DF">
      <w:pPr>
        <w:jc w:val="both"/>
        <w:rPr>
          <w:sz w:val="22"/>
          <w:szCs w:val="22"/>
        </w:rPr>
      </w:pPr>
      <w:r>
        <w:rPr>
          <w:lang w:val="en-GB"/>
        </w:rPr>
        <w:t>The firm/institution</w:t>
      </w:r>
      <w:r w:rsidR="00C019DF" w:rsidRPr="00762849">
        <w:rPr>
          <w:lang w:val="en-GB"/>
        </w:rPr>
        <w:t xml:space="preserve"> will report to the MEECC. Close collaboration with the MSP bodies (Executive Committee, Steering Committee) will </w:t>
      </w:r>
      <w:r w:rsidR="00762849">
        <w:rPr>
          <w:lang w:val="en-GB"/>
        </w:rPr>
        <w:t xml:space="preserve">also </w:t>
      </w:r>
      <w:r w:rsidR="00C019DF" w:rsidRPr="00762849">
        <w:rPr>
          <w:lang w:val="en-GB"/>
        </w:rPr>
        <w:t xml:space="preserve">be required. The </w:t>
      </w:r>
      <w:r>
        <w:rPr>
          <w:lang w:val="en-GB"/>
        </w:rPr>
        <w:t>firm/institution</w:t>
      </w:r>
      <w:r w:rsidRPr="00762849">
        <w:rPr>
          <w:lang w:val="en-GB"/>
        </w:rPr>
        <w:t xml:space="preserve"> </w:t>
      </w:r>
      <w:r w:rsidR="00C019DF" w:rsidRPr="00762849">
        <w:rPr>
          <w:lang w:val="en-GB"/>
        </w:rPr>
        <w:t xml:space="preserve">should seek to collaborate with other ongoing protected area projects in Seychelles. The </w:t>
      </w:r>
      <w:r>
        <w:rPr>
          <w:lang w:val="en-GB"/>
        </w:rPr>
        <w:t>firm/institution</w:t>
      </w:r>
      <w:r w:rsidR="00C019DF" w:rsidRPr="00762849">
        <w:rPr>
          <w:lang w:val="en-GB"/>
        </w:rPr>
        <w:t xml:space="preserve"> will provide regular progress reports and will respond in a timely manner to queries and draft documents. </w:t>
      </w:r>
    </w:p>
    <w:p w14:paraId="05B6FA52" w14:textId="77777777" w:rsidR="00C019DF" w:rsidRPr="00C019DF" w:rsidRDefault="00C019DF" w:rsidP="00C019DF">
      <w:pPr>
        <w:widowControl w:val="0"/>
        <w:spacing w:line="220" w:lineRule="exact"/>
        <w:jc w:val="both"/>
        <w:rPr>
          <w:b/>
          <w:highlight w:val="yellow"/>
          <w:lang w:val="en-GB"/>
        </w:rPr>
      </w:pPr>
    </w:p>
    <w:p w14:paraId="57ADD99B" w14:textId="77777777" w:rsidR="00C019DF" w:rsidRPr="00D53052" w:rsidRDefault="00C019DF" w:rsidP="00C019DF">
      <w:pPr>
        <w:pStyle w:val="Heading3"/>
        <w:numPr>
          <w:ilvl w:val="0"/>
          <w:numId w:val="1"/>
        </w:numPr>
        <w:spacing w:before="0" w:after="0"/>
        <w:ind w:left="357" w:hanging="357"/>
        <w:jc w:val="both"/>
        <w:rPr>
          <w:rFonts w:ascii="Times New Roman" w:hAnsi="Times New Roman"/>
          <w:b/>
          <w:szCs w:val="24"/>
        </w:rPr>
      </w:pPr>
      <w:r w:rsidRPr="00D53052">
        <w:rPr>
          <w:rFonts w:ascii="Times New Roman" w:hAnsi="Times New Roman"/>
          <w:b/>
          <w:szCs w:val="24"/>
        </w:rPr>
        <w:t xml:space="preserve">QUALIFICATIONS, SKILLS AND EXPERIENCE REQUIRED </w:t>
      </w:r>
    </w:p>
    <w:p w14:paraId="4381E387" w14:textId="77777777" w:rsidR="00C019DF" w:rsidRPr="00D53052" w:rsidRDefault="00C019DF" w:rsidP="00C019DF">
      <w:pPr>
        <w:ind w:left="360"/>
      </w:pPr>
    </w:p>
    <w:p w14:paraId="6902922C" w14:textId="6EBE01A3" w:rsidR="00C019DF" w:rsidRPr="00D53052" w:rsidRDefault="00A53AB1" w:rsidP="00C019DF">
      <w:pPr>
        <w:numPr>
          <w:ilvl w:val="0"/>
          <w:numId w:val="6"/>
        </w:numPr>
        <w:ind w:right="-334"/>
        <w:jc w:val="both"/>
      </w:pPr>
      <w:r>
        <w:t>Team with a</w:t>
      </w:r>
      <w:r w:rsidR="00C019DF" w:rsidRPr="00D53052">
        <w:t>dvanced university degree</w:t>
      </w:r>
      <w:r>
        <w:t>s</w:t>
      </w:r>
      <w:r w:rsidR="00C019DF" w:rsidRPr="00D53052">
        <w:t xml:space="preserve"> in </w:t>
      </w:r>
      <w:r w:rsidR="00762849" w:rsidRPr="00D53052">
        <w:t xml:space="preserve">natural resource economics, social science, </w:t>
      </w:r>
      <w:r w:rsidR="00C019DF" w:rsidRPr="00D53052">
        <w:t>marine science, conservation or related fields</w:t>
      </w:r>
    </w:p>
    <w:p w14:paraId="22AEA3EA" w14:textId="05A9BA47" w:rsidR="00C019DF" w:rsidRDefault="00A53AB1" w:rsidP="00C019DF">
      <w:pPr>
        <w:numPr>
          <w:ilvl w:val="0"/>
          <w:numId w:val="6"/>
        </w:numPr>
        <w:ind w:right="-334"/>
        <w:jc w:val="both"/>
      </w:pPr>
      <w:r>
        <w:t>Team with p</w:t>
      </w:r>
      <w:r w:rsidR="001166DD" w:rsidRPr="001166DD">
        <w:t xml:space="preserve">roven experience in </w:t>
      </w:r>
      <w:r w:rsidR="00C019DF" w:rsidRPr="001166DD">
        <w:t xml:space="preserve">conducting </w:t>
      </w:r>
      <w:r w:rsidR="001166DD" w:rsidRPr="001166DD">
        <w:t xml:space="preserve">studies of marine ecosystem goods and services, demonstrated by published technical reports and/or publications in peer-reviewed scientific journals </w:t>
      </w:r>
    </w:p>
    <w:p w14:paraId="0C5B7DE1" w14:textId="600C24D7" w:rsidR="004F092C" w:rsidRPr="001166DD" w:rsidRDefault="004F092C" w:rsidP="00C019DF">
      <w:pPr>
        <w:numPr>
          <w:ilvl w:val="0"/>
          <w:numId w:val="6"/>
        </w:numPr>
        <w:ind w:right="-334"/>
        <w:jc w:val="both"/>
      </w:pPr>
      <w:r>
        <w:t xml:space="preserve">Experience of working in small island, tropical country contexts would be advantageous </w:t>
      </w:r>
    </w:p>
    <w:p w14:paraId="2BB71B34" w14:textId="3D8D3170" w:rsidR="00C019DF" w:rsidRPr="00D53052" w:rsidRDefault="00A53AB1" w:rsidP="00C019DF">
      <w:pPr>
        <w:numPr>
          <w:ilvl w:val="0"/>
          <w:numId w:val="6"/>
        </w:numPr>
        <w:ind w:right="-334"/>
        <w:jc w:val="both"/>
      </w:pPr>
      <w:r>
        <w:t>Proven a</w:t>
      </w:r>
      <w:r w:rsidR="00C019DF" w:rsidRPr="00D53052">
        <w:t>bility to interact and engage constructively with diverse groups of stakeholders</w:t>
      </w:r>
    </w:p>
    <w:p w14:paraId="2A9B6160" w14:textId="77777777" w:rsidR="00C019DF" w:rsidRPr="00D53052" w:rsidRDefault="00C019DF" w:rsidP="00C019DF">
      <w:pPr>
        <w:numPr>
          <w:ilvl w:val="0"/>
          <w:numId w:val="6"/>
        </w:numPr>
        <w:ind w:right="-334"/>
        <w:jc w:val="both"/>
      </w:pPr>
      <w:r w:rsidRPr="00D53052">
        <w:t>Excellent written and oral communication skills including the ability to communicate technical information with stakeholders</w:t>
      </w:r>
    </w:p>
    <w:p w14:paraId="25F35E4B" w14:textId="77777777" w:rsidR="00C019DF" w:rsidRPr="00D53052" w:rsidRDefault="00C019DF" w:rsidP="00C019DF">
      <w:pPr>
        <w:numPr>
          <w:ilvl w:val="0"/>
          <w:numId w:val="6"/>
        </w:numPr>
        <w:ind w:right="-334"/>
        <w:jc w:val="both"/>
      </w:pPr>
      <w:r w:rsidRPr="00D53052">
        <w:t>Strong analytical and report writing skills</w:t>
      </w:r>
    </w:p>
    <w:p w14:paraId="0475227D" w14:textId="77777777" w:rsidR="00C019DF" w:rsidRPr="00D53052" w:rsidRDefault="00C019DF" w:rsidP="00C019DF">
      <w:pPr>
        <w:numPr>
          <w:ilvl w:val="0"/>
          <w:numId w:val="6"/>
        </w:numPr>
        <w:ind w:right="-334"/>
        <w:jc w:val="both"/>
      </w:pPr>
      <w:r w:rsidRPr="00D53052">
        <w:t>High computer literacy</w:t>
      </w:r>
    </w:p>
    <w:p w14:paraId="1CB8D494" w14:textId="259863AF" w:rsidR="00C019DF" w:rsidRPr="00D53052" w:rsidRDefault="00C019DF" w:rsidP="00C019DF">
      <w:pPr>
        <w:numPr>
          <w:ilvl w:val="0"/>
          <w:numId w:val="6"/>
        </w:numPr>
        <w:ind w:right="-334"/>
        <w:jc w:val="both"/>
      </w:pPr>
      <w:r w:rsidRPr="00D53052">
        <w:t>Full proficiency in English is a requirement, working knowledge of French would be an advantage</w:t>
      </w:r>
    </w:p>
    <w:p w14:paraId="4206E3A7" w14:textId="77777777" w:rsidR="00EE6984" w:rsidRDefault="00EE6984" w:rsidP="00EE6984"/>
    <w:p w14:paraId="6B14ECEE" w14:textId="63EB62E5" w:rsidR="00EE6984" w:rsidRPr="00D53052" w:rsidRDefault="00EE6984" w:rsidP="00EE6984">
      <w:pPr>
        <w:pStyle w:val="Heading3"/>
        <w:numPr>
          <w:ilvl w:val="0"/>
          <w:numId w:val="1"/>
        </w:numPr>
        <w:spacing w:before="0" w:after="0"/>
        <w:ind w:left="357" w:hanging="357"/>
        <w:jc w:val="both"/>
        <w:rPr>
          <w:rFonts w:ascii="Times New Roman" w:hAnsi="Times New Roman"/>
          <w:b/>
          <w:szCs w:val="24"/>
        </w:rPr>
      </w:pPr>
      <w:r>
        <w:rPr>
          <w:rFonts w:ascii="Times New Roman" w:hAnsi="Times New Roman"/>
          <w:b/>
          <w:szCs w:val="24"/>
        </w:rPr>
        <w:t>APPLICATION PROCEDURE</w:t>
      </w:r>
    </w:p>
    <w:p w14:paraId="1D585004" w14:textId="77777777" w:rsidR="00EE6984" w:rsidRDefault="00EE6984" w:rsidP="00EE6984"/>
    <w:p w14:paraId="77D12D4D" w14:textId="75337C36" w:rsidR="00EE6984" w:rsidRPr="00EE6984" w:rsidRDefault="002C7A77" w:rsidP="00EE6984">
      <w:pPr>
        <w:jc w:val="both"/>
        <w:rPr>
          <w:lang w:val="en-GB"/>
        </w:rPr>
      </w:pPr>
      <w:r w:rsidRPr="002C7A77">
        <w:rPr>
          <w:lang w:val="en-GB"/>
        </w:rPr>
        <w:t xml:space="preserve">Consultants can indicate their interest in providing the services by submitting an Expression of Interest (EOI), which shall consist of a cover letter, profile of firm or institution and curriculum vitae. The deadline for submission of EOI is </w:t>
      </w:r>
      <w:r w:rsidRPr="002C7A77">
        <w:rPr>
          <w:b/>
          <w:lang w:val="en-GB"/>
        </w:rPr>
        <w:t>7th September 2018</w:t>
      </w:r>
      <w:r w:rsidRPr="002C7A77">
        <w:rPr>
          <w:lang w:val="en-GB"/>
        </w:rPr>
        <w:t xml:space="preserve"> and should be clearly marked using the Subject Line ‘‘</w:t>
      </w:r>
      <w:r w:rsidRPr="002C7A77">
        <w:rPr>
          <w:b/>
          <w:lang w:val="en-GB"/>
        </w:rPr>
        <w:t>Evaluation of MPA Ecosystem Goods and Services</w:t>
      </w:r>
      <w:r w:rsidRPr="002C7A77">
        <w:rPr>
          <w:lang w:val="en-GB"/>
        </w:rPr>
        <w:t>”. Interested applicants may obtain the full Terms of Reference and further technical details from the Director General Biodiversity Conservation and Management Division (m.mjeremiemuzungaile@env.gov.sc). Shortlisted firms will be requested to prepare technical and financial proposals. The procurement process will be conducted according to the World Bank’s procedures. Complete EOI should be delivered in hard copy or by email to:</w:t>
      </w:r>
      <w:r>
        <w:rPr>
          <w:lang w:val="en-GB"/>
        </w:rPr>
        <w:t xml:space="preserve"> </w:t>
      </w:r>
    </w:p>
    <w:p w14:paraId="0B2A18AF" w14:textId="77777777" w:rsidR="00EE6984" w:rsidRDefault="00EE6984" w:rsidP="00EE6984">
      <w:pPr>
        <w:jc w:val="both"/>
        <w:rPr>
          <w:lang w:val="en-GB"/>
        </w:rPr>
      </w:pPr>
      <w:bookmarkStart w:id="2" w:name="_GoBack"/>
      <w:bookmarkEnd w:id="2"/>
    </w:p>
    <w:p w14:paraId="2EC3D1B8" w14:textId="77777777" w:rsidR="00EE6984" w:rsidRPr="00EE6984" w:rsidRDefault="00EE6984" w:rsidP="00EE6984">
      <w:pPr>
        <w:jc w:val="both"/>
        <w:rPr>
          <w:lang w:val="en-GB"/>
        </w:rPr>
      </w:pPr>
      <w:r w:rsidRPr="00EE6984">
        <w:rPr>
          <w:lang w:val="en-GB"/>
        </w:rPr>
        <w:t>Principal Secretary</w:t>
      </w:r>
    </w:p>
    <w:p w14:paraId="29514527" w14:textId="77777777" w:rsidR="00EE6984" w:rsidRPr="00EE6984" w:rsidRDefault="00EE6984" w:rsidP="00EE6984">
      <w:pPr>
        <w:jc w:val="both"/>
        <w:rPr>
          <w:lang w:val="en-GB"/>
        </w:rPr>
      </w:pPr>
      <w:r w:rsidRPr="00EE6984">
        <w:rPr>
          <w:lang w:val="en-GB"/>
        </w:rPr>
        <w:t>Environment Department</w:t>
      </w:r>
    </w:p>
    <w:p w14:paraId="2DD6C3AF" w14:textId="77777777" w:rsidR="00EE6984" w:rsidRPr="00EE6984" w:rsidRDefault="00EE6984" w:rsidP="00EE6984">
      <w:pPr>
        <w:jc w:val="both"/>
        <w:rPr>
          <w:lang w:val="en-GB"/>
        </w:rPr>
      </w:pPr>
      <w:r w:rsidRPr="00EE6984">
        <w:rPr>
          <w:lang w:val="en-GB"/>
        </w:rPr>
        <w:t>Ministry of Environment, Energy and Climate Change</w:t>
      </w:r>
    </w:p>
    <w:p w14:paraId="231DD43D" w14:textId="77777777" w:rsidR="00EE6984" w:rsidRPr="00EE6984" w:rsidRDefault="00EE6984" w:rsidP="00EE6984">
      <w:pPr>
        <w:jc w:val="both"/>
        <w:rPr>
          <w:lang w:val="en-GB"/>
        </w:rPr>
      </w:pPr>
      <w:r w:rsidRPr="00EE6984">
        <w:rPr>
          <w:lang w:val="en-GB"/>
        </w:rPr>
        <w:t>Seychelles</w:t>
      </w:r>
    </w:p>
    <w:p w14:paraId="4A63DC76" w14:textId="77777777" w:rsidR="00EE6984" w:rsidRPr="00EE6984" w:rsidRDefault="00EE6984" w:rsidP="00EE6984">
      <w:pPr>
        <w:jc w:val="both"/>
        <w:rPr>
          <w:lang w:val="en-GB"/>
        </w:rPr>
      </w:pPr>
      <w:r w:rsidRPr="00EE6984">
        <w:rPr>
          <w:lang w:val="en-GB"/>
        </w:rPr>
        <w:t>Phone +248 467512</w:t>
      </w:r>
    </w:p>
    <w:p w14:paraId="25903F59" w14:textId="00B4C706" w:rsidR="00C019DF" w:rsidRPr="00EE6984" w:rsidRDefault="00EE6984" w:rsidP="00EE6984">
      <w:pPr>
        <w:jc w:val="both"/>
        <w:rPr>
          <w:lang w:val="en-GB"/>
        </w:rPr>
      </w:pPr>
      <w:r w:rsidRPr="00EE6984">
        <w:rPr>
          <w:lang w:val="en-GB"/>
        </w:rPr>
        <w:t xml:space="preserve">Email: </w:t>
      </w:r>
      <w:hyperlink r:id="rId10" w:history="1">
        <w:r w:rsidRPr="0045782D">
          <w:rPr>
            <w:rStyle w:val="Hyperlink"/>
            <w:lang w:val="en-GB"/>
          </w:rPr>
          <w:t>adecommarmond@gov.sc</w:t>
        </w:r>
      </w:hyperlink>
      <w:r>
        <w:rPr>
          <w:lang w:val="en-GB"/>
        </w:rPr>
        <w:t xml:space="preserve"> </w:t>
      </w:r>
      <w:r w:rsidR="0083123E">
        <w:rPr>
          <w:lang w:val="en-GB"/>
        </w:rPr>
        <w:t xml:space="preserve">cc: </w:t>
      </w:r>
      <w:hyperlink r:id="rId11" w:history="1">
        <w:r w:rsidR="0083123E" w:rsidRPr="003523CC">
          <w:rPr>
            <w:rStyle w:val="Hyperlink"/>
            <w:lang w:val="en-GB"/>
          </w:rPr>
          <w:t>l.asba@gov.sc</w:t>
        </w:r>
      </w:hyperlink>
      <w:r w:rsidR="0083123E">
        <w:rPr>
          <w:lang w:val="en-GB"/>
        </w:rPr>
        <w:t xml:space="preserve"> </w:t>
      </w:r>
      <w:r w:rsidRPr="00EE6984">
        <w:rPr>
          <w:lang w:val="en-GB"/>
        </w:rPr>
        <w:t xml:space="preserve">  </w:t>
      </w:r>
    </w:p>
    <w:sectPr w:rsidR="00C019DF" w:rsidRPr="00EE6984" w:rsidSect="005B4CC0">
      <w:headerReference w:type="default" r:id="rId12"/>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EBE72" w15:done="0"/>
  <w15:commentEx w15:paraId="4D81E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A1421" w14:textId="77777777" w:rsidR="00204C10" w:rsidRDefault="00204C10" w:rsidP="00C45CAD">
      <w:r>
        <w:separator/>
      </w:r>
    </w:p>
  </w:endnote>
  <w:endnote w:type="continuationSeparator" w:id="0">
    <w:p w14:paraId="4A5E63D0" w14:textId="77777777" w:rsidR="00204C10" w:rsidRDefault="00204C10" w:rsidP="00C4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06E65" w14:textId="77777777" w:rsidR="00204C10" w:rsidRDefault="00204C10" w:rsidP="00C45CAD">
      <w:r>
        <w:separator/>
      </w:r>
    </w:p>
  </w:footnote>
  <w:footnote w:type="continuationSeparator" w:id="0">
    <w:p w14:paraId="317FE104" w14:textId="77777777" w:rsidR="00204C10" w:rsidRDefault="00204C10" w:rsidP="00C45CAD">
      <w:r>
        <w:continuationSeparator/>
      </w:r>
    </w:p>
  </w:footnote>
  <w:footnote w:id="1">
    <w:p w14:paraId="4B75B2E4" w14:textId="23A986B5" w:rsidR="000C3A04" w:rsidRPr="000C3A04" w:rsidRDefault="000C3A04">
      <w:pPr>
        <w:pStyle w:val="FootnoteText"/>
        <w:rPr>
          <w:lang w:val="en-AU"/>
        </w:rPr>
      </w:pPr>
      <w:r>
        <w:rPr>
          <w:rStyle w:val="FootnoteReference"/>
        </w:rPr>
        <w:footnoteRef/>
      </w:r>
      <w:r>
        <w:t xml:space="preserve"> </w:t>
      </w:r>
      <w:proofErr w:type="gramStart"/>
      <w:r>
        <w:rPr>
          <w:lang w:val="en-AU"/>
        </w:rPr>
        <w:t>Can include universities, research institutions, research consortiums and non-governmental institutions.</w:t>
      </w:r>
      <w:proofErr w:type="gramEnd"/>
      <w:r>
        <w:rPr>
          <w:lang w:val="en-AU"/>
        </w:rPr>
        <w:t xml:space="preserve"> </w:t>
      </w:r>
    </w:p>
  </w:footnote>
  <w:footnote w:id="2">
    <w:p w14:paraId="336D80C7" w14:textId="15406E02" w:rsidR="00480728" w:rsidRPr="001E70D3" w:rsidRDefault="00480728">
      <w:pPr>
        <w:pStyle w:val="FootnoteText"/>
        <w:rPr>
          <w:lang w:val="en-AU"/>
        </w:rPr>
      </w:pPr>
      <w:r>
        <w:rPr>
          <w:rStyle w:val="FootnoteReference"/>
        </w:rPr>
        <w:footnoteRef/>
      </w:r>
      <w:r>
        <w:t xml:space="preserve"> </w:t>
      </w:r>
      <w:r>
        <w:rPr>
          <w:lang w:val="en-AU"/>
        </w:rPr>
        <w:t xml:space="preserve">A study on the socioeconomic impacts of the (phase 1) expanded protected areas on the main sectors (tourism and fisheries) is being undertaken in parallel to this assignment. </w:t>
      </w:r>
      <w:r w:rsidR="001E70D3">
        <w:rPr>
          <w:lang w:val="en-AU"/>
        </w:rPr>
        <w:t>The outputs of that study and the one detailed in this assignm</w:t>
      </w:r>
      <w:r w:rsidR="00FF1C26">
        <w:rPr>
          <w:lang w:val="en-AU"/>
        </w:rPr>
        <w:t>ent will later be combined for coat-benefit analyses of the PAS</w:t>
      </w:r>
      <w:r w:rsidR="001E70D3">
        <w:rPr>
          <w:lang w:val="en-AU"/>
        </w:rPr>
        <w:t xml:space="preserve">. </w:t>
      </w:r>
    </w:p>
  </w:footnote>
  <w:footnote w:id="3">
    <w:p w14:paraId="252DCD0E" w14:textId="77777777" w:rsidR="00FF1C26" w:rsidRPr="000A1BAA" w:rsidRDefault="00FF1C26" w:rsidP="00FF1C26">
      <w:pPr>
        <w:pStyle w:val="FootnoteText"/>
        <w:rPr>
          <w:lang w:val="en-AU"/>
        </w:rPr>
      </w:pPr>
      <w:r>
        <w:rPr>
          <w:rStyle w:val="FootnoteReference"/>
        </w:rPr>
        <w:footnoteRef/>
      </w:r>
      <w:r>
        <w:t xml:space="preserve"> </w:t>
      </w:r>
      <w:r>
        <w:rPr>
          <w:lang w:val="en-AU"/>
        </w:rPr>
        <w:t xml:space="preserve">If funds can be identified by the MEECC, international experts may be invited to the workshop in Seychelles.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4A26" w14:textId="74A377E4" w:rsidR="00C45CAD" w:rsidRDefault="00C45CAD" w:rsidP="00C45CAD">
    <w:pPr>
      <w:pBdr>
        <w:bottom w:val="single" w:sz="6" w:space="1" w:color="auto"/>
      </w:pBdr>
      <w:ind w:right="-334"/>
      <w:jc w:val="center"/>
      <w:rPr>
        <w:i/>
        <w:color w:val="A6A6A6"/>
        <w:sz w:val="20"/>
      </w:rPr>
    </w:pPr>
    <w:r>
      <w:rPr>
        <w:i/>
        <w:color w:val="A6A6A6"/>
        <w:sz w:val="20"/>
      </w:rPr>
      <w:t>T</w:t>
    </w:r>
    <w:r w:rsidRPr="002D0F11">
      <w:rPr>
        <w:i/>
        <w:color w:val="A6A6A6"/>
        <w:sz w:val="20"/>
      </w:rPr>
      <w:t>erms of Reference for</w:t>
    </w:r>
    <w:r>
      <w:rPr>
        <w:i/>
        <w:color w:val="A6A6A6"/>
        <w:sz w:val="20"/>
      </w:rPr>
      <w:t xml:space="preserve"> </w:t>
    </w:r>
    <w:r w:rsidR="005B4CC0">
      <w:rPr>
        <w:i/>
        <w:color w:val="A6A6A6"/>
        <w:sz w:val="20"/>
      </w:rPr>
      <w:t>a Study to Evaluate PA Ecosystem Goods and Services</w:t>
    </w:r>
  </w:p>
  <w:p w14:paraId="00834C61" w14:textId="77777777" w:rsidR="00C45CAD" w:rsidRPr="002D0F11" w:rsidRDefault="00C45CAD" w:rsidP="00C45CAD">
    <w:pPr>
      <w:ind w:right="-334"/>
      <w:jc w:val="center"/>
      <w:rPr>
        <w:rFonts w:ascii="Calibri" w:hAnsi="Calibri"/>
        <w:i/>
        <w:color w:val="A6A6A6"/>
        <w:sz w:val="20"/>
      </w:rPr>
    </w:pPr>
  </w:p>
  <w:p w14:paraId="4FA947FC" w14:textId="7A4AB333" w:rsidR="00C45CAD" w:rsidRDefault="00C45CAD">
    <w:pPr>
      <w:pStyle w:val="Header"/>
    </w:pPr>
  </w:p>
  <w:p w14:paraId="1232C2BD" w14:textId="77777777" w:rsidR="00C45CAD" w:rsidRDefault="00C45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6833"/>
    <w:multiLevelType w:val="hybridMultilevel"/>
    <w:tmpl w:val="5A2A717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482B5B6E"/>
    <w:multiLevelType w:val="multilevel"/>
    <w:tmpl w:val="E420454E"/>
    <w:lvl w:ilvl="0">
      <w:start w:val="1"/>
      <w:numFmt w:val="decimal"/>
      <w:pStyle w:val="Heading1"/>
      <w:lvlText w:val="%1"/>
      <w:lvlJc w:val="left"/>
      <w:pPr>
        <w:tabs>
          <w:tab w:val="num" w:pos="851"/>
        </w:tabs>
        <w:ind w:left="851" w:hanging="851"/>
      </w:pPr>
      <w:rPr>
        <w:rFonts w:ascii="Arial" w:hAnsi="Arial" w:cs="Times New Roman" w:hint="default"/>
        <w:b/>
        <w:i w:val="0"/>
        <w:sz w:val="36"/>
      </w:r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2574"/>
        </w:tabs>
        <w:ind w:left="257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4A6830C5"/>
    <w:multiLevelType w:val="multilevel"/>
    <w:tmpl w:val="3AF4FD2E"/>
    <w:lvl w:ilvl="0">
      <w:start w:val="1"/>
      <w:numFmt w:val="decimal"/>
      <w:lvlText w:val="%1."/>
      <w:lvlJc w:val="left"/>
      <w:pPr>
        <w:ind w:left="720" w:hanging="360"/>
      </w:pPr>
      <w:rPr>
        <w:rFonts w:hint="default"/>
      </w:rPr>
    </w:lvl>
    <w:lvl w:ilvl="1">
      <w:start w:val="1"/>
      <w:numFmt w:val="lowerLetter"/>
      <w:isLgl/>
      <w:lvlText w:val="%2)"/>
      <w:lvlJc w:val="left"/>
      <w:pPr>
        <w:ind w:left="900" w:hanging="540"/>
      </w:pPr>
      <w:rPr>
        <w:rFonts w:ascii="Times New Roman" w:eastAsia="Times New Roman" w:hAnsi="Times New Roman" w:cs="Times New Roman"/>
        <w:i/>
      </w:rPr>
    </w:lvl>
    <w:lvl w:ilvl="2">
      <w:start w:val="1"/>
      <w:numFmt w:val="decimal"/>
      <w:lvlText w:val="%3."/>
      <w:lvlJc w:val="left"/>
      <w:pPr>
        <w:ind w:left="1080" w:hanging="720"/>
      </w:pPr>
      <w:rPr>
        <w:rFonts w:hint="default"/>
        <w:b/>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
    <w:nsid w:val="5E691F9F"/>
    <w:multiLevelType w:val="hybridMultilevel"/>
    <w:tmpl w:val="4F70EEA2"/>
    <w:lvl w:ilvl="0" w:tplc="772C523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95CF8"/>
    <w:multiLevelType w:val="multilevel"/>
    <w:tmpl w:val="6B60D23E"/>
    <w:lvl w:ilvl="0">
      <w:start w:val="1"/>
      <w:numFmt w:val="decimal"/>
      <w:lvlText w:val="%1."/>
      <w:lvlJc w:val="left"/>
      <w:pPr>
        <w:ind w:left="720" w:hanging="360"/>
      </w:pPr>
      <w:rPr>
        <w:rFonts w:hint="default"/>
      </w:rPr>
    </w:lvl>
    <w:lvl w:ilvl="1">
      <w:start w:val="1"/>
      <w:numFmt w:val="lowerLetter"/>
      <w:isLgl/>
      <w:lvlText w:val="%2)"/>
      <w:lvlJc w:val="left"/>
      <w:pPr>
        <w:ind w:left="900" w:hanging="540"/>
      </w:pPr>
      <w:rPr>
        <w:rFonts w:ascii="Times New Roman" w:eastAsia="Times New Roman" w:hAnsi="Times New Roman" w:cs="Times New Roman"/>
        <w:i/>
      </w:rPr>
    </w:lvl>
    <w:lvl w:ilvl="2">
      <w:start w:val="1"/>
      <w:numFmt w:val="decimal"/>
      <w:lvlText w:val="%3."/>
      <w:lvlJc w:val="left"/>
      <w:pPr>
        <w:ind w:left="1080" w:hanging="720"/>
      </w:pPr>
      <w:rPr>
        <w:rFonts w:hint="default"/>
        <w:b w:val="0"/>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5">
    <w:nsid w:val="78F408D4"/>
    <w:multiLevelType w:val="hybridMultilevel"/>
    <w:tmpl w:val="9DC2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Rylance">
    <w15:presenceInfo w15:providerId="AD" w15:userId="S-1-5-21-2404299182-635851274-4092361511-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76"/>
    <w:rsid w:val="00003C4A"/>
    <w:rsid w:val="000737B7"/>
    <w:rsid w:val="000A1BAA"/>
    <w:rsid w:val="000C3A04"/>
    <w:rsid w:val="00103933"/>
    <w:rsid w:val="00114403"/>
    <w:rsid w:val="001166DD"/>
    <w:rsid w:val="0012178A"/>
    <w:rsid w:val="001A60CF"/>
    <w:rsid w:val="001C0E30"/>
    <w:rsid w:val="001E7055"/>
    <w:rsid w:val="001E70D3"/>
    <w:rsid w:val="00204C10"/>
    <w:rsid w:val="002579E1"/>
    <w:rsid w:val="002C4A1D"/>
    <w:rsid w:val="002C7A77"/>
    <w:rsid w:val="003014B3"/>
    <w:rsid w:val="00372976"/>
    <w:rsid w:val="00393F9C"/>
    <w:rsid w:val="00396540"/>
    <w:rsid w:val="003B6BB1"/>
    <w:rsid w:val="00407506"/>
    <w:rsid w:val="00426066"/>
    <w:rsid w:val="00451645"/>
    <w:rsid w:val="00456065"/>
    <w:rsid w:val="004735C2"/>
    <w:rsid w:val="00480728"/>
    <w:rsid w:val="004F092C"/>
    <w:rsid w:val="00517E37"/>
    <w:rsid w:val="00525393"/>
    <w:rsid w:val="00550D00"/>
    <w:rsid w:val="005B4CC0"/>
    <w:rsid w:val="005E4B46"/>
    <w:rsid w:val="0061271D"/>
    <w:rsid w:val="00617490"/>
    <w:rsid w:val="00675745"/>
    <w:rsid w:val="00676306"/>
    <w:rsid w:val="006954AD"/>
    <w:rsid w:val="00706D58"/>
    <w:rsid w:val="00762849"/>
    <w:rsid w:val="00775D94"/>
    <w:rsid w:val="007A4FBE"/>
    <w:rsid w:val="007D1EFB"/>
    <w:rsid w:val="007F26A8"/>
    <w:rsid w:val="007F7921"/>
    <w:rsid w:val="008027A6"/>
    <w:rsid w:val="0083123E"/>
    <w:rsid w:val="008573F7"/>
    <w:rsid w:val="00893D93"/>
    <w:rsid w:val="008D577A"/>
    <w:rsid w:val="008D797E"/>
    <w:rsid w:val="008E02B2"/>
    <w:rsid w:val="00906129"/>
    <w:rsid w:val="00931745"/>
    <w:rsid w:val="00935013"/>
    <w:rsid w:val="00992606"/>
    <w:rsid w:val="009F5476"/>
    <w:rsid w:val="00A03310"/>
    <w:rsid w:val="00A132B7"/>
    <w:rsid w:val="00A53AB1"/>
    <w:rsid w:val="00A640AD"/>
    <w:rsid w:val="00B86583"/>
    <w:rsid w:val="00BF0DAF"/>
    <w:rsid w:val="00BF6F2C"/>
    <w:rsid w:val="00C019DF"/>
    <w:rsid w:val="00C02082"/>
    <w:rsid w:val="00C45CAD"/>
    <w:rsid w:val="00C5247C"/>
    <w:rsid w:val="00C77B7A"/>
    <w:rsid w:val="00CD22B3"/>
    <w:rsid w:val="00CD5E80"/>
    <w:rsid w:val="00D04661"/>
    <w:rsid w:val="00D53052"/>
    <w:rsid w:val="00E17044"/>
    <w:rsid w:val="00E94481"/>
    <w:rsid w:val="00EE6984"/>
    <w:rsid w:val="00FB037F"/>
    <w:rsid w:val="00FF1C2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76"/>
    <w:pPr>
      <w:spacing w:after="0" w:line="240" w:lineRule="auto"/>
    </w:pPr>
    <w:rPr>
      <w:rFonts w:ascii="Times New Roman" w:eastAsia="Times New Roman" w:hAnsi="Times New Roman" w:cs="Times New Roman"/>
      <w:sz w:val="24"/>
      <w:szCs w:val="20"/>
      <w:lang w:val="en-US"/>
    </w:rPr>
  </w:style>
  <w:style w:type="paragraph" w:styleId="Heading1">
    <w:name w:val="heading 1"/>
    <w:aliases w:val="normal"/>
    <w:basedOn w:val="Normal"/>
    <w:next w:val="Normal"/>
    <w:link w:val="Heading1Char"/>
    <w:qFormat/>
    <w:rsid w:val="00C019DF"/>
    <w:pPr>
      <w:keepNext/>
      <w:numPr>
        <w:numId w:val="5"/>
      </w:numPr>
      <w:spacing w:before="120" w:after="60"/>
      <w:outlineLvl w:val="0"/>
    </w:pPr>
    <w:rPr>
      <w:rFonts w:ascii="Arial" w:hAnsi="Arial"/>
      <w:smallCaps/>
      <w:kern w:val="28"/>
      <w:sz w:val="36"/>
    </w:rPr>
  </w:style>
  <w:style w:type="paragraph" w:styleId="Heading2">
    <w:name w:val="heading 2"/>
    <w:basedOn w:val="Normal"/>
    <w:next w:val="Normal"/>
    <w:link w:val="Heading2Char"/>
    <w:qFormat/>
    <w:rsid w:val="00C019DF"/>
    <w:pPr>
      <w:keepNext/>
      <w:numPr>
        <w:ilvl w:val="1"/>
        <w:numId w:val="5"/>
      </w:numPr>
      <w:spacing w:before="360" w:after="60"/>
      <w:outlineLvl w:val="1"/>
    </w:pPr>
    <w:rPr>
      <w:rFonts w:ascii="Arial" w:hAnsi="Arial"/>
      <w:b/>
      <w:smallCaps/>
      <w:sz w:val="28"/>
    </w:rPr>
  </w:style>
  <w:style w:type="paragraph" w:styleId="Heading3">
    <w:name w:val="heading 3"/>
    <w:basedOn w:val="Normal"/>
    <w:next w:val="Normal"/>
    <w:link w:val="Heading3Char"/>
    <w:qFormat/>
    <w:rsid w:val="00C019DF"/>
    <w:pPr>
      <w:keepNext/>
      <w:numPr>
        <w:ilvl w:val="2"/>
        <w:numId w:val="5"/>
      </w:numPr>
      <w:spacing w:before="240" w:after="60"/>
      <w:outlineLvl w:val="2"/>
    </w:pPr>
    <w:rPr>
      <w:rFonts w:ascii="Arial" w:hAnsi="Arial"/>
    </w:rPr>
  </w:style>
  <w:style w:type="paragraph" w:styleId="Heading4">
    <w:name w:val="heading 4"/>
    <w:basedOn w:val="Normal"/>
    <w:next w:val="Normal"/>
    <w:link w:val="Heading4Char"/>
    <w:qFormat/>
    <w:rsid w:val="00C019DF"/>
    <w:pPr>
      <w:keepNext/>
      <w:numPr>
        <w:ilvl w:val="3"/>
        <w:numId w:val="5"/>
      </w:numPr>
      <w:spacing w:before="240" w:after="60"/>
      <w:outlineLvl w:val="3"/>
    </w:pPr>
    <w:rPr>
      <w:rFonts w:ascii="Arial" w:hAnsi="Arial"/>
      <w:b/>
    </w:rPr>
  </w:style>
  <w:style w:type="paragraph" w:styleId="Heading5">
    <w:name w:val="heading 5"/>
    <w:basedOn w:val="Normal"/>
    <w:next w:val="Normal"/>
    <w:link w:val="Heading5Char"/>
    <w:qFormat/>
    <w:rsid w:val="00C019DF"/>
    <w:pPr>
      <w:numPr>
        <w:ilvl w:val="4"/>
        <w:numId w:val="5"/>
      </w:numPr>
      <w:spacing w:before="240" w:after="60"/>
      <w:outlineLvl w:val="4"/>
    </w:pPr>
    <w:rPr>
      <w:sz w:val="22"/>
    </w:rPr>
  </w:style>
  <w:style w:type="paragraph" w:styleId="Heading6">
    <w:name w:val="heading 6"/>
    <w:basedOn w:val="Normal"/>
    <w:next w:val="Normal"/>
    <w:link w:val="Heading6Char"/>
    <w:qFormat/>
    <w:rsid w:val="00C019DF"/>
    <w:pPr>
      <w:numPr>
        <w:ilvl w:val="5"/>
        <w:numId w:val="5"/>
      </w:numPr>
      <w:spacing w:before="240" w:after="60"/>
      <w:outlineLvl w:val="5"/>
    </w:pPr>
    <w:rPr>
      <w:i/>
      <w:sz w:val="22"/>
    </w:rPr>
  </w:style>
  <w:style w:type="paragraph" w:styleId="Heading7">
    <w:name w:val="heading 7"/>
    <w:basedOn w:val="Normal"/>
    <w:next w:val="Normal"/>
    <w:link w:val="Heading7Char"/>
    <w:qFormat/>
    <w:rsid w:val="00C019DF"/>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C019DF"/>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qFormat/>
    <w:rsid w:val="00C019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5476"/>
    <w:pPr>
      <w:ind w:left="720"/>
      <w:contextualSpacing/>
    </w:pPr>
  </w:style>
  <w:style w:type="character" w:customStyle="1" w:styleId="ListParagraphChar">
    <w:name w:val="List Paragraph Char"/>
    <w:link w:val="ListParagraph"/>
    <w:uiPriority w:val="34"/>
    <w:locked/>
    <w:rsid w:val="009F547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579E1"/>
    <w:rPr>
      <w:sz w:val="16"/>
      <w:szCs w:val="16"/>
    </w:rPr>
  </w:style>
  <w:style w:type="paragraph" w:styleId="CommentText">
    <w:name w:val="annotation text"/>
    <w:basedOn w:val="Normal"/>
    <w:link w:val="CommentTextChar"/>
    <w:uiPriority w:val="99"/>
    <w:semiHidden/>
    <w:unhideWhenUsed/>
    <w:rsid w:val="002579E1"/>
    <w:rPr>
      <w:sz w:val="20"/>
    </w:rPr>
  </w:style>
  <w:style w:type="character" w:customStyle="1" w:styleId="CommentTextChar">
    <w:name w:val="Comment Text Char"/>
    <w:basedOn w:val="DefaultParagraphFont"/>
    <w:link w:val="CommentText"/>
    <w:uiPriority w:val="99"/>
    <w:semiHidden/>
    <w:rsid w:val="002579E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79E1"/>
    <w:rPr>
      <w:b/>
      <w:bCs/>
    </w:rPr>
  </w:style>
  <w:style w:type="character" w:customStyle="1" w:styleId="CommentSubjectChar">
    <w:name w:val="Comment Subject Char"/>
    <w:basedOn w:val="CommentTextChar"/>
    <w:link w:val="CommentSubject"/>
    <w:uiPriority w:val="99"/>
    <w:semiHidden/>
    <w:rsid w:val="002579E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5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E1"/>
    <w:rPr>
      <w:rFonts w:ascii="Segoe UI" w:eastAsia="Times New Roman" w:hAnsi="Segoe UI" w:cs="Segoe UI"/>
      <w:sz w:val="18"/>
      <w:szCs w:val="18"/>
      <w:lang w:val="en-US"/>
    </w:rPr>
  </w:style>
  <w:style w:type="character" w:customStyle="1" w:styleId="Heading1Char">
    <w:name w:val="Heading 1 Char"/>
    <w:aliases w:val="normal Char"/>
    <w:basedOn w:val="DefaultParagraphFont"/>
    <w:link w:val="Heading1"/>
    <w:rsid w:val="00C019DF"/>
    <w:rPr>
      <w:rFonts w:ascii="Arial" w:eastAsia="Times New Roman" w:hAnsi="Arial" w:cs="Times New Roman"/>
      <w:smallCaps/>
      <w:kern w:val="28"/>
      <w:sz w:val="36"/>
      <w:szCs w:val="20"/>
      <w:lang w:val="en-US"/>
    </w:rPr>
  </w:style>
  <w:style w:type="character" w:customStyle="1" w:styleId="Heading2Char">
    <w:name w:val="Heading 2 Char"/>
    <w:basedOn w:val="DefaultParagraphFont"/>
    <w:link w:val="Heading2"/>
    <w:rsid w:val="00C019DF"/>
    <w:rPr>
      <w:rFonts w:ascii="Arial" w:eastAsia="Times New Roman" w:hAnsi="Arial" w:cs="Times New Roman"/>
      <w:b/>
      <w:smallCaps/>
      <w:sz w:val="28"/>
      <w:szCs w:val="20"/>
      <w:lang w:val="en-US"/>
    </w:rPr>
  </w:style>
  <w:style w:type="character" w:customStyle="1" w:styleId="Heading3Char">
    <w:name w:val="Heading 3 Char"/>
    <w:basedOn w:val="DefaultParagraphFont"/>
    <w:link w:val="Heading3"/>
    <w:rsid w:val="00C019DF"/>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C019DF"/>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C019DF"/>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C019DF"/>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C019DF"/>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C019DF"/>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C019DF"/>
    <w:rPr>
      <w:rFonts w:ascii="Arial" w:eastAsia="Times New Roman" w:hAnsi="Arial" w:cs="Times New Roman"/>
      <w:b/>
      <w:i/>
      <w:sz w:val="18"/>
      <w:szCs w:val="20"/>
      <w:lang w:val="en-US"/>
    </w:rPr>
  </w:style>
  <w:style w:type="paragraph" w:styleId="Header">
    <w:name w:val="header"/>
    <w:basedOn w:val="Normal"/>
    <w:link w:val="HeaderChar"/>
    <w:uiPriority w:val="99"/>
    <w:unhideWhenUsed/>
    <w:rsid w:val="00C45CAD"/>
    <w:pPr>
      <w:tabs>
        <w:tab w:val="center" w:pos="4513"/>
        <w:tab w:val="right" w:pos="9026"/>
      </w:tabs>
    </w:pPr>
  </w:style>
  <w:style w:type="character" w:customStyle="1" w:styleId="HeaderChar">
    <w:name w:val="Header Char"/>
    <w:basedOn w:val="DefaultParagraphFont"/>
    <w:link w:val="Header"/>
    <w:uiPriority w:val="99"/>
    <w:rsid w:val="00C45CA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45CAD"/>
    <w:pPr>
      <w:tabs>
        <w:tab w:val="center" w:pos="4513"/>
        <w:tab w:val="right" w:pos="9026"/>
      </w:tabs>
    </w:pPr>
  </w:style>
  <w:style w:type="character" w:customStyle="1" w:styleId="FooterChar">
    <w:name w:val="Footer Char"/>
    <w:basedOn w:val="DefaultParagraphFont"/>
    <w:link w:val="Footer"/>
    <w:uiPriority w:val="99"/>
    <w:rsid w:val="00C45CAD"/>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396540"/>
    <w:rPr>
      <w:sz w:val="20"/>
    </w:rPr>
  </w:style>
  <w:style w:type="character" w:customStyle="1" w:styleId="FootnoteTextChar">
    <w:name w:val="Footnote Text Char"/>
    <w:basedOn w:val="DefaultParagraphFont"/>
    <w:link w:val="FootnoteText"/>
    <w:uiPriority w:val="99"/>
    <w:semiHidden/>
    <w:rsid w:val="0039654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96540"/>
    <w:rPr>
      <w:vertAlign w:val="superscript"/>
    </w:rPr>
  </w:style>
  <w:style w:type="paragraph" w:styleId="EndnoteText">
    <w:name w:val="endnote text"/>
    <w:basedOn w:val="Normal"/>
    <w:link w:val="EndnoteTextChar"/>
    <w:uiPriority w:val="99"/>
    <w:semiHidden/>
    <w:unhideWhenUsed/>
    <w:rsid w:val="00480728"/>
    <w:rPr>
      <w:sz w:val="20"/>
    </w:rPr>
  </w:style>
  <w:style w:type="character" w:customStyle="1" w:styleId="EndnoteTextChar">
    <w:name w:val="Endnote Text Char"/>
    <w:basedOn w:val="DefaultParagraphFont"/>
    <w:link w:val="EndnoteText"/>
    <w:uiPriority w:val="99"/>
    <w:semiHidden/>
    <w:rsid w:val="0048072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480728"/>
    <w:rPr>
      <w:vertAlign w:val="superscript"/>
    </w:rPr>
  </w:style>
  <w:style w:type="character" w:styleId="Hyperlink">
    <w:name w:val="Hyperlink"/>
    <w:basedOn w:val="DefaultParagraphFont"/>
    <w:uiPriority w:val="99"/>
    <w:unhideWhenUsed/>
    <w:rsid w:val="00EE69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76"/>
    <w:pPr>
      <w:spacing w:after="0" w:line="240" w:lineRule="auto"/>
    </w:pPr>
    <w:rPr>
      <w:rFonts w:ascii="Times New Roman" w:eastAsia="Times New Roman" w:hAnsi="Times New Roman" w:cs="Times New Roman"/>
      <w:sz w:val="24"/>
      <w:szCs w:val="20"/>
      <w:lang w:val="en-US"/>
    </w:rPr>
  </w:style>
  <w:style w:type="paragraph" w:styleId="Heading1">
    <w:name w:val="heading 1"/>
    <w:aliases w:val="normal"/>
    <w:basedOn w:val="Normal"/>
    <w:next w:val="Normal"/>
    <w:link w:val="Heading1Char"/>
    <w:qFormat/>
    <w:rsid w:val="00C019DF"/>
    <w:pPr>
      <w:keepNext/>
      <w:numPr>
        <w:numId w:val="5"/>
      </w:numPr>
      <w:spacing w:before="120" w:after="60"/>
      <w:outlineLvl w:val="0"/>
    </w:pPr>
    <w:rPr>
      <w:rFonts w:ascii="Arial" w:hAnsi="Arial"/>
      <w:smallCaps/>
      <w:kern w:val="28"/>
      <w:sz w:val="36"/>
    </w:rPr>
  </w:style>
  <w:style w:type="paragraph" w:styleId="Heading2">
    <w:name w:val="heading 2"/>
    <w:basedOn w:val="Normal"/>
    <w:next w:val="Normal"/>
    <w:link w:val="Heading2Char"/>
    <w:qFormat/>
    <w:rsid w:val="00C019DF"/>
    <w:pPr>
      <w:keepNext/>
      <w:numPr>
        <w:ilvl w:val="1"/>
        <w:numId w:val="5"/>
      </w:numPr>
      <w:spacing w:before="360" w:after="60"/>
      <w:outlineLvl w:val="1"/>
    </w:pPr>
    <w:rPr>
      <w:rFonts w:ascii="Arial" w:hAnsi="Arial"/>
      <w:b/>
      <w:smallCaps/>
      <w:sz w:val="28"/>
    </w:rPr>
  </w:style>
  <w:style w:type="paragraph" w:styleId="Heading3">
    <w:name w:val="heading 3"/>
    <w:basedOn w:val="Normal"/>
    <w:next w:val="Normal"/>
    <w:link w:val="Heading3Char"/>
    <w:qFormat/>
    <w:rsid w:val="00C019DF"/>
    <w:pPr>
      <w:keepNext/>
      <w:numPr>
        <w:ilvl w:val="2"/>
        <w:numId w:val="5"/>
      </w:numPr>
      <w:spacing w:before="240" w:after="60"/>
      <w:outlineLvl w:val="2"/>
    </w:pPr>
    <w:rPr>
      <w:rFonts w:ascii="Arial" w:hAnsi="Arial"/>
    </w:rPr>
  </w:style>
  <w:style w:type="paragraph" w:styleId="Heading4">
    <w:name w:val="heading 4"/>
    <w:basedOn w:val="Normal"/>
    <w:next w:val="Normal"/>
    <w:link w:val="Heading4Char"/>
    <w:qFormat/>
    <w:rsid w:val="00C019DF"/>
    <w:pPr>
      <w:keepNext/>
      <w:numPr>
        <w:ilvl w:val="3"/>
        <w:numId w:val="5"/>
      </w:numPr>
      <w:spacing w:before="240" w:after="60"/>
      <w:outlineLvl w:val="3"/>
    </w:pPr>
    <w:rPr>
      <w:rFonts w:ascii="Arial" w:hAnsi="Arial"/>
      <w:b/>
    </w:rPr>
  </w:style>
  <w:style w:type="paragraph" w:styleId="Heading5">
    <w:name w:val="heading 5"/>
    <w:basedOn w:val="Normal"/>
    <w:next w:val="Normal"/>
    <w:link w:val="Heading5Char"/>
    <w:qFormat/>
    <w:rsid w:val="00C019DF"/>
    <w:pPr>
      <w:numPr>
        <w:ilvl w:val="4"/>
        <w:numId w:val="5"/>
      </w:numPr>
      <w:spacing w:before="240" w:after="60"/>
      <w:outlineLvl w:val="4"/>
    </w:pPr>
    <w:rPr>
      <w:sz w:val="22"/>
    </w:rPr>
  </w:style>
  <w:style w:type="paragraph" w:styleId="Heading6">
    <w:name w:val="heading 6"/>
    <w:basedOn w:val="Normal"/>
    <w:next w:val="Normal"/>
    <w:link w:val="Heading6Char"/>
    <w:qFormat/>
    <w:rsid w:val="00C019DF"/>
    <w:pPr>
      <w:numPr>
        <w:ilvl w:val="5"/>
        <w:numId w:val="5"/>
      </w:numPr>
      <w:spacing w:before="240" w:after="60"/>
      <w:outlineLvl w:val="5"/>
    </w:pPr>
    <w:rPr>
      <w:i/>
      <w:sz w:val="22"/>
    </w:rPr>
  </w:style>
  <w:style w:type="paragraph" w:styleId="Heading7">
    <w:name w:val="heading 7"/>
    <w:basedOn w:val="Normal"/>
    <w:next w:val="Normal"/>
    <w:link w:val="Heading7Char"/>
    <w:qFormat/>
    <w:rsid w:val="00C019DF"/>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C019DF"/>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qFormat/>
    <w:rsid w:val="00C019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5476"/>
    <w:pPr>
      <w:ind w:left="720"/>
      <w:contextualSpacing/>
    </w:pPr>
  </w:style>
  <w:style w:type="character" w:customStyle="1" w:styleId="ListParagraphChar">
    <w:name w:val="List Paragraph Char"/>
    <w:link w:val="ListParagraph"/>
    <w:uiPriority w:val="34"/>
    <w:locked/>
    <w:rsid w:val="009F547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579E1"/>
    <w:rPr>
      <w:sz w:val="16"/>
      <w:szCs w:val="16"/>
    </w:rPr>
  </w:style>
  <w:style w:type="paragraph" w:styleId="CommentText">
    <w:name w:val="annotation text"/>
    <w:basedOn w:val="Normal"/>
    <w:link w:val="CommentTextChar"/>
    <w:uiPriority w:val="99"/>
    <w:semiHidden/>
    <w:unhideWhenUsed/>
    <w:rsid w:val="002579E1"/>
    <w:rPr>
      <w:sz w:val="20"/>
    </w:rPr>
  </w:style>
  <w:style w:type="character" w:customStyle="1" w:styleId="CommentTextChar">
    <w:name w:val="Comment Text Char"/>
    <w:basedOn w:val="DefaultParagraphFont"/>
    <w:link w:val="CommentText"/>
    <w:uiPriority w:val="99"/>
    <w:semiHidden/>
    <w:rsid w:val="002579E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79E1"/>
    <w:rPr>
      <w:b/>
      <w:bCs/>
    </w:rPr>
  </w:style>
  <w:style w:type="character" w:customStyle="1" w:styleId="CommentSubjectChar">
    <w:name w:val="Comment Subject Char"/>
    <w:basedOn w:val="CommentTextChar"/>
    <w:link w:val="CommentSubject"/>
    <w:uiPriority w:val="99"/>
    <w:semiHidden/>
    <w:rsid w:val="002579E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5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E1"/>
    <w:rPr>
      <w:rFonts w:ascii="Segoe UI" w:eastAsia="Times New Roman" w:hAnsi="Segoe UI" w:cs="Segoe UI"/>
      <w:sz w:val="18"/>
      <w:szCs w:val="18"/>
      <w:lang w:val="en-US"/>
    </w:rPr>
  </w:style>
  <w:style w:type="character" w:customStyle="1" w:styleId="Heading1Char">
    <w:name w:val="Heading 1 Char"/>
    <w:aliases w:val="normal Char"/>
    <w:basedOn w:val="DefaultParagraphFont"/>
    <w:link w:val="Heading1"/>
    <w:rsid w:val="00C019DF"/>
    <w:rPr>
      <w:rFonts w:ascii="Arial" w:eastAsia="Times New Roman" w:hAnsi="Arial" w:cs="Times New Roman"/>
      <w:smallCaps/>
      <w:kern w:val="28"/>
      <w:sz w:val="36"/>
      <w:szCs w:val="20"/>
      <w:lang w:val="en-US"/>
    </w:rPr>
  </w:style>
  <w:style w:type="character" w:customStyle="1" w:styleId="Heading2Char">
    <w:name w:val="Heading 2 Char"/>
    <w:basedOn w:val="DefaultParagraphFont"/>
    <w:link w:val="Heading2"/>
    <w:rsid w:val="00C019DF"/>
    <w:rPr>
      <w:rFonts w:ascii="Arial" w:eastAsia="Times New Roman" w:hAnsi="Arial" w:cs="Times New Roman"/>
      <w:b/>
      <w:smallCaps/>
      <w:sz w:val="28"/>
      <w:szCs w:val="20"/>
      <w:lang w:val="en-US"/>
    </w:rPr>
  </w:style>
  <w:style w:type="character" w:customStyle="1" w:styleId="Heading3Char">
    <w:name w:val="Heading 3 Char"/>
    <w:basedOn w:val="DefaultParagraphFont"/>
    <w:link w:val="Heading3"/>
    <w:rsid w:val="00C019DF"/>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C019DF"/>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C019DF"/>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C019DF"/>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C019DF"/>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C019DF"/>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C019DF"/>
    <w:rPr>
      <w:rFonts w:ascii="Arial" w:eastAsia="Times New Roman" w:hAnsi="Arial" w:cs="Times New Roman"/>
      <w:b/>
      <w:i/>
      <w:sz w:val="18"/>
      <w:szCs w:val="20"/>
      <w:lang w:val="en-US"/>
    </w:rPr>
  </w:style>
  <w:style w:type="paragraph" w:styleId="Header">
    <w:name w:val="header"/>
    <w:basedOn w:val="Normal"/>
    <w:link w:val="HeaderChar"/>
    <w:uiPriority w:val="99"/>
    <w:unhideWhenUsed/>
    <w:rsid w:val="00C45CAD"/>
    <w:pPr>
      <w:tabs>
        <w:tab w:val="center" w:pos="4513"/>
        <w:tab w:val="right" w:pos="9026"/>
      </w:tabs>
    </w:pPr>
  </w:style>
  <w:style w:type="character" w:customStyle="1" w:styleId="HeaderChar">
    <w:name w:val="Header Char"/>
    <w:basedOn w:val="DefaultParagraphFont"/>
    <w:link w:val="Header"/>
    <w:uiPriority w:val="99"/>
    <w:rsid w:val="00C45CA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45CAD"/>
    <w:pPr>
      <w:tabs>
        <w:tab w:val="center" w:pos="4513"/>
        <w:tab w:val="right" w:pos="9026"/>
      </w:tabs>
    </w:pPr>
  </w:style>
  <w:style w:type="character" w:customStyle="1" w:styleId="FooterChar">
    <w:name w:val="Footer Char"/>
    <w:basedOn w:val="DefaultParagraphFont"/>
    <w:link w:val="Footer"/>
    <w:uiPriority w:val="99"/>
    <w:rsid w:val="00C45CAD"/>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396540"/>
    <w:rPr>
      <w:sz w:val="20"/>
    </w:rPr>
  </w:style>
  <w:style w:type="character" w:customStyle="1" w:styleId="FootnoteTextChar">
    <w:name w:val="Footnote Text Char"/>
    <w:basedOn w:val="DefaultParagraphFont"/>
    <w:link w:val="FootnoteText"/>
    <w:uiPriority w:val="99"/>
    <w:semiHidden/>
    <w:rsid w:val="0039654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96540"/>
    <w:rPr>
      <w:vertAlign w:val="superscript"/>
    </w:rPr>
  </w:style>
  <w:style w:type="paragraph" w:styleId="EndnoteText">
    <w:name w:val="endnote text"/>
    <w:basedOn w:val="Normal"/>
    <w:link w:val="EndnoteTextChar"/>
    <w:uiPriority w:val="99"/>
    <w:semiHidden/>
    <w:unhideWhenUsed/>
    <w:rsid w:val="00480728"/>
    <w:rPr>
      <w:sz w:val="20"/>
    </w:rPr>
  </w:style>
  <w:style w:type="character" w:customStyle="1" w:styleId="EndnoteTextChar">
    <w:name w:val="Endnote Text Char"/>
    <w:basedOn w:val="DefaultParagraphFont"/>
    <w:link w:val="EndnoteText"/>
    <w:uiPriority w:val="99"/>
    <w:semiHidden/>
    <w:rsid w:val="0048072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480728"/>
    <w:rPr>
      <w:vertAlign w:val="superscript"/>
    </w:rPr>
  </w:style>
  <w:style w:type="character" w:styleId="Hyperlink">
    <w:name w:val="Hyperlink"/>
    <w:basedOn w:val="DefaultParagraphFont"/>
    <w:uiPriority w:val="99"/>
    <w:unhideWhenUsed/>
    <w:rsid w:val="00EE6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sba@gov.sc"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adecommarmond@gov.s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C335-BB37-4388-B970-9FE8D2C5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Rylance</dc:creator>
  <cp:keywords/>
  <dc:description/>
  <cp:lastModifiedBy>janrobinson</cp:lastModifiedBy>
  <cp:revision>8</cp:revision>
  <dcterms:created xsi:type="dcterms:W3CDTF">2018-08-07T05:22:00Z</dcterms:created>
  <dcterms:modified xsi:type="dcterms:W3CDTF">2018-08-16T05:23:00Z</dcterms:modified>
</cp:coreProperties>
</file>